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7CBB" w:rsidRPr="000F6A8A" w:rsidRDefault="00E54A37" w:rsidP="007F0E45">
      <w:pPr>
        <w:jc w:val="center"/>
        <w:rPr>
          <w:rFonts w:ascii="Times New Roman" w:hAnsi="Times New Roman" w:cs="Times New Roman"/>
          <w:b/>
          <w:sz w:val="24"/>
          <w:szCs w:val="24"/>
        </w:rPr>
      </w:pPr>
      <w:r>
        <w:rPr>
          <w:rFonts w:ascii="Times New Roman" w:hAnsi="Times New Roman" w:cs="Times New Roman"/>
          <w:b/>
          <w:sz w:val="24"/>
          <w:szCs w:val="24"/>
        </w:rPr>
        <w:t>MAIN INCONSISTE</w:t>
      </w:r>
      <w:r w:rsidR="0006694C" w:rsidRPr="000F6A8A">
        <w:rPr>
          <w:rFonts w:ascii="Times New Roman" w:hAnsi="Times New Roman" w:cs="Times New Roman"/>
          <w:b/>
          <w:sz w:val="24"/>
          <w:szCs w:val="24"/>
        </w:rPr>
        <w:t>NCIES</w:t>
      </w:r>
      <w:r w:rsidR="0054775E">
        <w:rPr>
          <w:rFonts w:ascii="Times New Roman" w:hAnsi="Times New Roman" w:cs="Times New Roman"/>
          <w:b/>
          <w:sz w:val="24"/>
          <w:szCs w:val="24"/>
        </w:rPr>
        <w:t xml:space="preserve"> BETWEEN</w:t>
      </w:r>
      <w:r w:rsidR="0006694C" w:rsidRPr="000F6A8A">
        <w:rPr>
          <w:rFonts w:ascii="Times New Roman" w:hAnsi="Times New Roman" w:cs="Times New Roman"/>
          <w:b/>
          <w:sz w:val="24"/>
          <w:szCs w:val="24"/>
        </w:rPr>
        <w:t xml:space="preserve"> JICA GUI</w:t>
      </w:r>
      <w:r w:rsidR="00B87D6F">
        <w:rPr>
          <w:rFonts w:ascii="Times New Roman" w:hAnsi="Times New Roman" w:cs="Times New Roman"/>
          <w:b/>
          <w:sz w:val="24"/>
          <w:szCs w:val="24"/>
        </w:rPr>
        <w:t>DE</w:t>
      </w:r>
      <w:r w:rsidR="0006694C" w:rsidRPr="000F6A8A">
        <w:rPr>
          <w:rFonts w:ascii="Times New Roman" w:hAnsi="Times New Roman" w:cs="Times New Roman"/>
          <w:b/>
          <w:sz w:val="24"/>
          <w:szCs w:val="24"/>
        </w:rPr>
        <w:t>LINE</w:t>
      </w:r>
      <w:r w:rsidR="000C62F5" w:rsidRPr="000F6A8A">
        <w:rPr>
          <w:rFonts w:ascii="Times New Roman" w:hAnsi="Times New Roman" w:cs="Times New Roman"/>
          <w:b/>
          <w:sz w:val="24"/>
          <w:szCs w:val="24"/>
        </w:rPr>
        <w:t>S</w:t>
      </w:r>
      <w:r w:rsidR="0054775E">
        <w:rPr>
          <w:rFonts w:ascii="Times New Roman" w:hAnsi="Times New Roman" w:cs="Times New Roman"/>
          <w:b/>
          <w:sz w:val="24"/>
          <w:szCs w:val="24"/>
        </w:rPr>
        <w:t xml:space="preserve"> AND </w:t>
      </w:r>
      <w:r w:rsidR="0054775E">
        <w:rPr>
          <w:rFonts w:ascii="Times New Roman" w:hAnsi="Times New Roman" w:cs="Times New Roman"/>
          <w:b/>
          <w:sz w:val="24"/>
          <w:szCs w:val="24"/>
        </w:rPr>
        <w:t xml:space="preserve">DRAFT </w:t>
      </w:r>
      <w:r w:rsidR="0054775E" w:rsidRPr="000F6A8A">
        <w:rPr>
          <w:rFonts w:ascii="Times New Roman" w:hAnsi="Times New Roman" w:cs="Times New Roman"/>
          <w:b/>
          <w:sz w:val="24"/>
          <w:szCs w:val="24"/>
        </w:rPr>
        <w:t>BIDDING DOCUMENT</w:t>
      </w:r>
      <w:r w:rsidR="0054775E">
        <w:rPr>
          <w:rFonts w:ascii="Times New Roman" w:hAnsi="Times New Roman" w:cs="Times New Roman"/>
          <w:b/>
          <w:sz w:val="24"/>
          <w:szCs w:val="24"/>
        </w:rPr>
        <w:t>S</w:t>
      </w:r>
    </w:p>
    <w:tbl>
      <w:tblPr>
        <w:tblStyle w:val="TableGrid"/>
        <w:tblW w:w="0" w:type="auto"/>
        <w:tblLook w:val="04A0" w:firstRow="1" w:lastRow="0" w:firstColumn="1" w:lastColumn="0" w:noHBand="0" w:noVBand="1"/>
      </w:tblPr>
      <w:tblGrid>
        <w:gridCol w:w="704"/>
        <w:gridCol w:w="3611"/>
        <w:gridCol w:w="8154"/>
      </w:tblGrid>
      <w:tr w:rsidR="0006694C" w:rsidRPr="000F6A8A" w:rsidTr="006E5E68">
        <w:tc>
          <w:tcPr>
            <w:tcW w:w="704" w:type="dxa"/>
          </w:tcPr>
          <w:p w:rsidR="0006694C" w:rsidRPr="000F6A8A" w:rsidRDefault="0006694C" w:rsidP="0006694C">
            <w:pPr>
              <w:jc w:val="center"/>
              <w:rPr>
                <w:rFonts w:ascii="Times New Roman" w:hAnsi="Times New Roman" w:cs="Times New Roman"/>
                <w:b/>
                <w:sz w:val="24"/>
                <w:szCs w:val="24"/>
              </w:rPr>
            </w:pPr>
            <w:r w:rsidRPr="000F6A8A">
              <w:rPr>
                <w:rFonts w:ascii="Times New Roman" w:hAnsi="Times New Roman" w:cs="Times New Roman"/>
                <w:b/>
                <w:sz w:val="24"/>
                <w:szCs w:val="24"/>
              </w:rPr>
              <w:t>No.</w:t>
            </w:r>
          </w:p>
        </w:tc>
        <w:tc>
          <w:tcPr>
            <w:tcW w:w="3611" w:type="dxa"/>
          </w:tcPr>
          <w:p w:rsidR="0006694C" w:rsidRPr="000F6A8A" w:rsidRDefault="0006694C" w:rsidP="0006694C">
            <w:pPr>
              <w:jc w:val="center"/>
              <w:rPr>
                <w:rFonts w:ascii="Times New Roman" w:hAnsi="Times New Roman" w:cs="Times New Roman"/>
                <w:b/>
                <w:sz w:val="24"/>
                <w:szCs w:val="24"/>
              </w:rPr>
            </w:pPr>
            <w:r w:rsidRPr="000F6A8A">
              <w:rPr>
                <w:rFonts w:ascii="Times New Roman" w:hAnsi="Times New Roman" w:cs="Times New Roman"/>
                <w:b/>
                <w:sz w:val="24"/>
                <w:szCs w:val="24"/>
              </w:rPr>
              <w:t>Item</w:t>
            </w:r>
          </w:p>
        </w:tc>
        <w:tc>
          <w:tcPr>
            <w:tcW w:w="8154" w:type="dxa"/>
          </w:tcPr>
          <w:p w:rsidR="0006694C" w:rsidRPr="000F6A8A" w:rsidRDefault="0006694C" w:rsidP="0006694C">
            <w:pPr>
              <w:jc w:val="center"/>
              <w:rPr>
                <w:rFonts w:ascii="Times New Roman" w:hAnsi="Times New Roman" w:cs="Times New Roman"/>
                <w:b/>
                <w:sz w:val="24"/>
                <w:szCs w:val="24"/>
              </w:rPr>
            </w:pPr>
            <w:r w:rsidRPr="000F6A8A">
              <w:rPr>
                <w:rFonts w:ascii="Times New Roman" w:hAnsi="Times New Roman" w:cs="Times New Roman"/>
                <w:b/>
                <w:sz w:val="24"/>
                <w:szCs w:val="24"/>
              </w:rPr>
              <w:t>Issue</w:t>
            </w:r>
            <w:r w:rsidR="003C3B55">
              <w:rPr>
                <w:rFonts w:ascii="Times New Roman" w:hAnsi="Times New Roman" w:cs="Times New Roman"/>
                <w:b/>
                <w:sz w:val="24"/>
                <w:szCs w:val="24"/>
              </w:rPr>
              <w:t>s</w:t>
            </w:r>
            <w:bookmarkStart w:id="0" w:name="_GoBack"/>
            <w:bookmarkEnd w:id="0"/>
          </w:p>
        </w:tc>
      </w:tr>
      <w:tr w:rsidR="007F0E45" w:rsidRPr="000F6A8A" w:rsidTr="00A42A2B">
        <w:tc>
          <w:tcPr>
            <w:tcW w:w="704" w:type="dxa"/>
          </w:tcPr>
          <w:p w:rsidR="007F0E45" w:rsidRPr="000F6A8A" w:rsidRDefault="007F0E45">
            <w:pPr>
              <w:rPr>
                <w:rFonts w:ascii="Times New Roman" w:hAnsi="Times New Roman" w:cs="Times New Roman"/>
                <w:sz w:val="24"/>
                <w:szCs w:val="24"/>
              </w:rPr>
            </w:pPr>
          </w:p>
        </w:tc>
        <w:tc>
          <w:tcPr>
            <w:tcW w:w="11765" w:type="dxa"/>
            <w:gridSpan w:val="2"/>
          </w:tcPr>
          <w:p w:rsidR="007F0E45" w:rsidRPr="000F6A8A" w:rsidRDefault="007F0E45">
            <w:pPr>
              <w:rPr>
                <w:rFonts w:ascii="Times New Roman" w:hAnsi="Times New Roman" w:cs="Times New Roman"/>
                <w:sz w:val="24"/>
                <w:szCs w:val="24"/>
              </w:rPr>
            </w:pPr>
            <w:r w:rsidRPr="000F6A8A">
              <w:rPr>
                <w:rFonts w:ascii="Times New Roman" w:hAnsi="Times New Roman" w:cs="Times New Roman"/>
                <w:b/>
                <w:sz w:val="24"/>
                <w:szCs w:val="24"/>
              </w:rPr>
              <w:t>Section II. Bid Data Sheet</w:t>
            </w:r>
          </w:p>
        </w:tc>
      </w:tr>
      <w:tr w:rsidR="0006694C" w:rsidRPr="000F6A8A" w:rsidTr="006E5E68">
        <w:tc>
          <w:tcPr>
            <w:tcW w:w="704" w:type="dxa"/>
          </w:tcPr>
          <w:p w:rsidR="0006694C" w:rsidRPr="000F6A8A" w:rsidRDefault="007F0E45">
            <w:pPr>
              <w:rPr>
                <w:rFonts w:ascii="Times New Roman" w:hAnsi="Times New Roman" w:cs="Times New Roman"/>
                <w:sz w:val="24"/>
                <w:szCs w:val="24"/>
              </w:rPr>
            </w:pPr>
            <w:r w:rsidRPr="000F6A8A">
              <w:rPr>
                <w:rFonts w:ascii="Times New Roman" w:hAnsi="Times New Roman" w:cs="Times New Roman"/>
                <w:sz w:val="24"/>
                <w:szCs w:val="24"/>
              </w:rPr>
              <w:t>1</w:t>
            </w:r>
          </w:p>
        </w:tc>
        <w:tc>
          <w:tcPr>
            <w:tcW w:w="3611" w:type="dxa"/>
          </w:tcPr>
          <w:p w:rsidR="0006694C" w:rsidRPr="000F6A8A" w:rsidRDefault="0006694C">
            <w:pPr>
              <w:rPr>
                <w:rFonts w:ascii="Times New Roman" w:hAnsi="Times New Roman" w:cs="Times New Roman"/>
                <w:sz w:val="24"/>
                <w:szCs w:val="24"/>
              </w:rPr>
            </w:pPr>
            <w:r w:rsidRPr="000F6A8A">
              <w:rPr>
                <w:rFonts w:ascii="Times New Roman" w:hAnsi="Times New Roman" w:cs="Times New Roman"/>
                <w:color w:val="000000"/>
                <w:sz w:val="24"/>
                <w:szCs w:val="24"/>
              </w:rPr>
              <w:t>ITB 39 Award Criteria</w:t>
            </w:r>
          </w:p>
        </w:tc>
        <w:tc>
          <w:tcPr>
            <w:tcW w:w="8154" w:type="dxa"/>
          </w:tcPr>
          <w:p w:rsidR="00A42A2B" w:rsidRDefault="004F23C7" w:rsidP="006E5E68">
            <w:pPr>
              <w:spacing w:line="276" w:lineRule="auto"/>
              <w:rPr>
                <w:rFonts w:ascii="Times New Roman" w:hAnsi="Times New Roman" w:cs="Times New Roman"/>
                <w:sz w:val="24"/>
                <w:szCs w:val="24"/>
              </w:rPr>
            </w:pPr>
            <w:r>
              <w:rPr>
                <w:rFonts w:ascii="Times New Roman" w:hAnsi="Times New Roman" w:cs="Times New Roman"/>
                <w:color w:val="000000"/>
                <w:sz w:val="24"/>
                <w:szCs w:val="24"/>
              </w:rPr>
              <w:t xml:space="preserve">+ </w:t>
            </w:r>
            <w:r w:rsidR="00A42A2B" w:rsidRPr="000F6A8A">
              <w:rPr>
                <w:rFonts w:ascii="Times New Roman" w:hAnsi="Times New Roman" w:cs="Times New Roman"/>
                <w:color w:val="000000"/>
                <w:sz w:val="24"/>
                <w:szCs w:val="24"/>
              </w:rPr>
              <w:t>ITB 39</w:t>
            </w:r>
            <w:r w:rsidR="00A42A2B">
              <w:rPr>
                <w:rFonts w:ascii="Times New Roman" w:hAnsi="Times New Roman" w:cs="Times New Roman"/>
                <w:color w:val="000000"/>
                <w:sz w:val="24"/>
                <w:szCs w:val="24"/>
              </w:rPr>
              <w:t>.1</w:t>
            </w:r>
            <w:r w:rsidR="00A42A2B" w:rsidRPr="000F6A8A">
              <w:rPr>
                <w:rFonts w:ascii="Times New Roman" w:hAnsi="Times New Roman" w:cs="Times New Roman"/>
                <w:color w:val="000000"/>
                <w:sz w:val="24"/>
                <w:szCs w:val="24"/>
              </w:rPr>
              <w:t xml:space="preserve"> Award Criteria</w:t>
            </w:r>
            <w:r w:rsidR="00A42A2B">
              <w:rPr>
                <w:rFonts w:ascii="Times New Roman" w:hAnsi="Times New Roman" w:cs="Times New Roman"/>
                <w:color w:val="000000"/>
                <w:sz w:val="24"/>
                <w:szCs w:val="24"/>
              </w:rPr>
              <w:t xml:space="preserve"> in Standard </w:t>
            </w:r>
            <w:r w:rsidR="0006694C" w:rsidRPr="000F6A8A">
              <w:rPr>
                <w:rFonts w:ascii="Times New Roman" w:hAnsi="Times New Roman" w:cs="Times New Roman"/>
                <w:sz w:val="24"/>
                <w:szCs w:val="24"/>
              </w:rPr>
              <w:t xml:space="preserve">BD </w:t>
            </w:r>
            <w:r w:rsidR="006E5E68">
              <w:rPr>
                <w:rFonts w:ascii="Times New Roman" w:hAnsi="Times New Roman" w:cs="Times New Roman"/>
                <w:sz w:val="24"/>
                <w:szCs w:val="24"/>
              </w:rPr>
              <w:t>stipulates</w:t>
            </w:r>
            <w:r w:rsidR="00A42A2B">
              <w:rPr>
                <w:rFonts w:ascii="Times New Roman" w:hAnsi="Times New Roman" w:cs="Times New Roman"/>
                <w:sz w:val="24"/>
                <w:szCs w:val="24"/>
              </w:rPr>
              <w:t>:</w:t>
            </w:r>
          </w:p>
          <w:p w:rsidR="00A42A2B" w:rsidRDefault="00A42A2B" w:rsidP="006E5E68">
            <w:pPr>
              <w:spacing w:line="276" w:lineRule="auto"/>
              <w:rPr>
                <w:rFonts w:ascii="Times New Roman" w:hAnsi="Times New Roman" w:cs="Times New Roman"/>
                <w:i/>
                <w:sz w:val="24"/>
                <w:szCs w:val="24"/>
              </w:rPr>
            </w:pPr>
            <w:r w:rsidRPr="00A42A2B">
              <w:rPr>
                <w:rFonts w:ascii="Times New Roman" w:hAnsi="Times New Roman" w:cs="Times New Roman"/>
                <w:i/>
                <w:sz w:val="24"/>
                <w:szCs w:val="24"/>
              </w:rPr>
              <w:t xml:space="preserve">“Subject to ITB 38.1, the Employer shall award the Contract to the Bidder whose offer has been determined to be the lowest evaluated Bid and is substantially responsive to the Bidding </w:t>
            </w:r>
            <w:r w:rsidRPr="00A42A2B">
              <w:rPr>
                <w:rFonts w:ascii="Times New Roman" w:hAnsi="Times New Roman" w:cs="Times New Roman"/>
                <w:i/>
                <w:sz w:val="24"/>
                <w:szCs w:val="24"/>
                <w:lang w:eastAsia="ja-JP"/>
              </w:rPr>
              <w:t>Documents</w:t>
            </w:r>
            <w:r w:rsidRPr="00A42A2B">
              <w:rPr>
                <w:rFonts w:ascii="Times New Roman" w:hAnsi="Times New Roman" w:cs="Times New Roman"/>
                <w:i/>
                <w:sz w:val="24"/>
                <w:szCs w:val="24"/>
              </w:rPr>
              <w:t>, provided further that the Bidder is determined to be qualified to perform the Contract satisfactorily”</w:t>
            </w:r>
          </w:p>
          <w:p w:rsidR="004F23C7" w:rsidRPr="00A42A2B" w:rsidRDefault="004F23C7" w:rsidP="006E5E68">
            <w:pPr>
              <w:spacing w:line="276" w:lineRule="auto"/>
              <w:rPr>
                <w:rFonts w:ascii="Times New Roman" w:hAnsi="Times New Roman" w:cs="Times New Roman"/>
                <w:i/>
                <w:sz w:val="24"/>
                <w:szCs w:val="24"/>
              </w:rPr>
            </w:pPr>
          </w:p>
          <w:p w:rsidR="00A42A2B" w:rsidRPr="000F6A8A" w:rsidRDefault="004F23C7" w:rsidP="006E5E68">
            <w:pPr>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005D4DF5">
              <w:rPr>
                <w:rFonts w:ascii="Times New Roman" w:hAnsi="Times New Roman" w:cs="Times New Roman"/>
                <w:sz w:val="24"/>
                <w:szCs w:val="24"/>
              </w:rPr>
              <w:t xml:space="preserve">MOT requested to include 2 </w:t>
            </w:r>
            <w:r w:rsidR="00A42A2B">
              <w:rPr>
                <w:rFonts w:ascii="Times New Roman" w:hAnsi="Times New Roman" w:cs="Times New Roman"/>
                <w:sz w:val="24"/>
                <w:szCs w:val="24"/>
              </w:rPr>
              <w:t xml:space="preserve">requirements </w:t>
            </w:r>
            <w:r w:rsidR="005D4DF5">
              <w:rPr>
                <w:rFonts w:ascii="Times New Roman" w:hAnsi="Times New Roman" w:cs="Times New Roman"/>
                <w:sz w:val="24"/>
                <w:szCs w:val="24"/>
              </w:rPr>
              <w:t>of</w:t>
            </w:r>
            <w:r w:rsidR="00A42A2B" w:rsidRPr="000F6A8A">
              <w:rPr>
                <w:rFonts w:ascii="Times New Roman" w:hAnsi="Times New Roman" w:cs="Times New Roman"/>
                <w:sz w:val="24"/>
                <w:szCs w:val="24"/>
              </w:rPr>
              <w:t xml:space="preserve"> Sub-article 43.1</w:t>
            </w:r>
            <w:proofErr w:type="gramStart"/>
            <w:r w:rsidR="00A42A2B" w:rsidRPr="000F6A8A">
              <w:rPr>
                <w:rFonts w:ascii="Times New Roman" w:hAnsi="Times New Roman" w:cs="Times New Roman"/>
                <w:sz w:val="24"/>
                <w:szCs w:val="24"/>
              </w:rPr>
              <w:t>.</w:t>
            </w:r>
            <w:r w:rsidR="00734252">
              <w:rPr>
                <w:rFonts w:ascii="Times New Roman" w:hAnsi="Times New Roman" w:cs="Times New Roman"/>
                <w:sz w:val="24"/>
                <w:szCs w:val="24"/>
              </w:rPr>
              <w:t>(</w:t>
            </w:r>
            <w:proofErr w:type="gramEnd"/>
            <w:r w:rsidR="00A42A2B" w:rsidRPr="000F6A8A">
              <w:rPr>
                <w:rFonts w:ascii="Times New Roman" w:hAnsi="Times New Roman" w:cs="Times New Roman"/>
                <w:sz w:val="24"/>
                <w:szCs w:val="24"/>
              </w:rPr>
              <w:t xml:space="preserve">d) </w:t>
            </w:r>
            <w:r w:rsidR="00734252">
              <w:rPr>
                <w:rFonts w:ascii="Times New Roman" w:hAnsi="Times New Roman" w:cs="Times New Roman"/>
                <w:sz w:val="24"/>
                <w:szCs w:val="24"/>
              </w:rPr>
              <w:t xml:space="preserve">(e) </w:t>
            </w:r>
            <w:r w:rsidR="00A42A2B" w:rsidRPr="000F6A8A">
              <w:rPr>
                <w:rFonts w:ascii="Times New Roman" w:hAnsi="Times New Roman" w:cs="Times New Roman"/>
                <w:sz w:val="24"/>
                <w:szCs w:val="24"/>
              </w:rPr>
              <w:t xml:space="preserve">of Law on Public Procurement </w:t>
            </w:r>
            <w:r w:rsidR="005D4DF5">
              <w:rPr>
                <w:rFonts w:ascii="Times New Roman" w:hAnsi="Times New Roman" w:cs="Times New Roman"/>
                <w:sz w:val="24"/>
                <w:szCs w:val="24"/>
              </w:rPr>
              <w:t xml:space="preserve">into the BD. But the following 2 </w:t>
            </w:r>
            <w:r w:rsidR="000D0CD3">
              <w:rPr>
                <w:rFonts w:ascii="Times New Roman" w:hAnsi="Times New Roman" w:cs="Times New Roman"/>
                <w:sz w:val="24"/>
                <w:szCs w:val="24"/>
              </w:rPr>
              <w:t>requirements</w:t>
            </w:r>
            <w:r w:rsidR="005D4DF5">
              <w:rPr>
                <w:rFonts w:ascii="Times New Roman" w:hAnsi="Times New Roman" w:cs="Times New Roman"/>
                <w:sz w:val="24"/>
                <w:szCs w:val="24"/>
              </w:rPr>
              <w:t xml:space="preserve"> are </w:t>
            </w:r>
            <w:r w:rsidR="005D4DF5">
              <w:rPr>
                <w:rFonts w:ascii="Times New Roman" w:hAnsi="Times New Roman" w:cs="Times New Roman"/>
                <w:b/>
                <w:color w:val="FF0000"/>
                <w:sz w:val="24"/>
                <w:szCs w:val="24"/>
              </w:rPr>
              <w:t>inconsistent</w:t>
            </w:r>
            <w:r w:rsidR="00A42A2B" w:rsidRPr="000F6A8A">
              <w:rPr>
                <w:rFonts w:ascii="Times New Roman" w:hAnsi="Times New Roman" w:cs="Times New Roman"/>
                <w:sz w:val="24"/>
                <w:szCs w:val="24"/>
              </w:rPr>
              <w:t xml:space="preserve"> with JICA guidelines:</w:t>
            </w:r>
          </w:p>
          <w:p w:rsidR="00A42A2B" w:rsidRPr="00A42A2B" w:rsidRDefault="00EC22A8" w:rsidP="006E5E68">
            <w:pPr>
              <w:spacing w:after="60" w:line="276" w:lineRule="auto"/>
              <w:ind w:left="175"/>
              <w:jc w:val="both"/>
              <w:rPr>
                <w:rFonts w:ascii="Times New Roman" w:hAnsi="Times New Roman" w:cs="Times New Roman"/>
                <w:i/>
                <w:color w:val="FF0000"/>
                <w:sz w:val="24"/>
                <w:szCs w:val="24"/>
              </w:rPr>
            </w:pPr>
            <w:r>
              <w:rPr>
                <w:rFonts w:ascii="Times New Roman" w:hAnsi="Times New Roman" w:cs="Times New Roman"/>
                <w:i/>
                <w:color w:val="FF0000"/>
                <w:sz w:val="24"/>
                <w:szCs w:val="24"/>
              </w:rPr>
              <w:t>(</w:t>
            </w:r>
            <w:r w:rsidR="00734252">
              <w:rPr>
                <w:rFonts w:ascii="Times New Roman" w:hAnsi="Times New Roman" w:cs="Times New Roman"/>
                <w:i/>
                <w:color w:val="FF0000"/>
                <w:sz w:val="24"/>
                <w:szCs w:val="24"/>
              </w:rPr>
              <w:t>d</w:t>
            </w:r>
            <w:r w:rsidR="00A42A2B" w:rsidRPr="00A42A2B">
              <w:rPr>
                <w:rFonts w:ascii="Times New Roman" w:hAnsi="Times New Roman" w:cs="Times New Roman"/>
                <w:i/>
                <w:color w:val="FF0000"/>
                <w:sz w:val="24"/>
                <w:szCs w:val="24"/>
              </w:rPr>
              <w:t xml:space="preserve">) Bid has deficient deviations  </w:t>
            </w:r>
            <w:r w:rsidR="00A42A2B" w:rsidRPr="00A42A2B">
              <w:rPr>
                <w:rFonts w:ascii="Times New Roman" w:hAnsi="Times New Roman" w:cs="Times New Roman"/>
                <w:i/>
                <w:color w:val="FF0000"/>
                <w:sz w:val="24"/>
                <w:szCs w:val="24"/>
                <w:u w:val="single"/>
              </w:rPr>
              <w:t>not exceeded for 10% of bid price</w:t>
            </w:r>
          </w:p>
          <w:p w:rsidR="00A42A2B" w:rsidRPr="00A42A2B" w:rsidRDefault="00EC22A8" w:rsidP="006E5E68">
            <w:pPr>
              <w:spacing w:after="60" w:line="276" w:lineRule="auto"/>
              <w:ind w:left="175"/>
              <w:jc w:val="both"/>
              <w:rPr>
                <w:rFonts w:ascii="Times New Roman" w:hAnsi="Times New Roman" w:cs="Times New Roman"/>
                <w:color w:val="FF0000"/>
                <w:sz w:val="24"/>
                <w:szCs w:val="24"/>
              </w:rPr>
            </w:pPr>
            <w:r>
              <w:rPr>
                <w:rFonts w:ascii="Times New Roman" w:hAnsi="Times New Roman" w:cs="Times New Roman"/>
                <w:i/>
                <w:color w:val="FF0000"/>
                <w:sz w:val="24"/>
                <w:szCs w:val="24"/>
              </w:rPr>
              <w:t>(</w:t>
            </w:r>
            <w:r w:rsidR="00734252">
              <w:rPr>
                <w:rFonts w:ascii="Times New Roman" w:hAnsi="Times New Roman" w:cs="Times New Roman"/>
                <w:i/>
                <w:color w:val="FF0000"/>
                <w:sz w:val="24"/>
                <w:szCs w:val="24"/>
              </w:rPr>
              <w:t>e</w:t>
            </w:r>
            <w:r w:rsidR="00A42A2B" w:rsidRPr="00A42A2B">
              <w:rPr>
                <w:rFonts w:ascii="Times New Roman" w:hAnsi="Times New Roman" w:cs="Times New Roman"/>
                <w:i/>
                <w:color w:val="FF0000"/>
                <w:sz w:val="24"/>
                <w:szCs w:val="24"/>
              </w:rPr>
              <w:t>) Having Grand Total of Bid Price (including provision sum, continge</w:t>
            </w:r>
            <w:r w:rsidR="006C6BE9">
              <w:rPr>
                <w:rFonts w:ascii="Times New Roman" w:hAnsi="Times New Roman" w:cs="Times New Roman"/>
                <w:i/>
                <w:color w:val="FF0000"/>
                <w:sz w:val="24"/>
                <w:szCs w:val="24"/>
              </w:rPr>
              <w:t>ncies and price escalation) as</w:t>
            </w:r>
            <w:r w:rsidR="00A42A2B" w:rsidRPr="00A42A2B">
              <w:rPr>
                <w:rFonts w:ascii="Times New Roman" w:hAnsi="Times New Roman" w:cs="Times New Roman"/>
                <w:i/>
                <w:color w:val="FF0000"/>
                <w:sz w:val="24"/>
                <w:szCs w:val="24"/>
              </w:rPr>
              <w:t xml:space="preserve"> contract </w:t>
            </w:r>
            <w:r w:rsidR="006C6BE9">
              <w:rPr>
                <w:rFonts w:ascii="Times New Roman" w:hAnsi="Times New Roman" w:cs="Times New Roman"/>
                <w:i/>
                <w:color w:val="FF0000"/>
                <w:sz w:val="24"/>
                <w:szCs w:val="24"/>
              </w:rPr>
              <w:t xml:space="preserve">award </w:t>
            </w:r>
            <w:r w:rsidR="00A42A2B" w:rsidRPr="00A42A2B">
              <w:rPr>
                <w:rFonts w:ascii="Times New Roman" w:hAnsi="Times New Roman" w:cs="Times New Roman"/>
                <w:i/>
                <w:color w:val="FF0000"/>
                <w:sz w:val="24"/>
                <w:szCs w:val="24"/>
              </w:rPr>
              <w:t xml:space="preserve">price </w:t>
            </w:r>
            <w:r w:rsidR="00A42A2B" w:rsidRPr="00A42A2B">
              <w:rPr>
                <w:rFonts w:ascii="Times New Roman" w:hAnsi="Times New Roman" w:cs="Times New Roman"/>
                <w:i/>
                <w:color w:val="FF0000"/>
                <w:sz w:val="24"/>
                <w:szCs w:val="24"/>
                <w:u w:val="single"/>
              </w:rPr>
              <w:t>not exceeded approved cost estimate</w:t>
            </w:r>
          </w:p>
          <w:p w:rsidR="00A42A2B" w:rsidRDefault="00A42A2B">
            <w:pPr>
              <w:rPr>
                <w:rFonts w:ascii="Times New Roman" w:hAnsi="Times New Roman" w:cs="Times New Roman"/>
                <w:sz w:val="24"/>
                <w:szCs w:val="24"/>
              </w:rPr>
            </w:pPr>
          </w:p>
          <w:p w:rsidR="00A42A2B" w:rsidRDefault="0006694C" w:rsidP="006E5E68">
            <w:pPr>
              <w:spacing w:line="276" w:lineRule="auto"/>
              <w:rPr>
                <w:rFonts w:ascii="Times New Roman" w:hAnsi="Times New Roman" w:cs="Times New Roman"/>
                <w:sz w:val="24"/>
                <w:szCs w:val="24"/>
              </w:rPr>
            </w:pPr>
            <w:r w:rsidRPr="000F6A8A">
              <w:rPr>
                <w:rFonts w:ascii="Times New Roman" w:hAnsi="Times New Roman" w:cs="Times New Roman"/>
                <w:sz w:val="24"/>
                <w:szCs w:val="24"/>
              </w:rPr>
              <w:t xml:space="preserve"> </w:t>
            </w:r>
            <w:r w:rsidR="004F23C7">
              <w:rPr>
                <w:rFonts w:ascii="Times New Roman" w:hAnsi="Times New Roman" w:cs="Times New Roman"/>
                <w:sz w:val="24"/>
                <w:szCs w:val="24"/>
              </w:rPr>
              <w:t xml:space="preserve">+ </w:t>
            </w:r>
            <w:r w:rsidR="00A42A2B" w:rsidRPr="00485646">
              <w:rPr>
                <w:rFonts w:ascii="Times New Roman" w:hAnsi="Times New Roman" w:cs="Times New Roman"/>
                <w:sz w:val="24"/>
                <w:szCs w:val="24"/>
                <w:u w:val="single"/>
              </w:rPr>
              <w:t>Final decision</w:t>
            </w:r>
            <w:r w:rsidR="00A42A2B">
              <w:rPr>
                <w:rFonts w:ascii="Times New Roman" w:hAnsi="Times New Roman" w:cs="Times New Roman"/>
                <w:sz w:val="24"/>
                <w:szCs w:val="24"/>
              </w:rPr>
              <w:t xml:space="preserve">: </w:t>
            </w:r>
            <w:r w:rsidR="005D4DF5">
              <w:rPr>
                <w:rFonts w:ascii="Times New Roman" w:hAnsi="Times New Roman" w:cs="Times New Roman"/>
                <w:sz w:val="24"/>
                <w:szCs w:val="24"/>
              </w:rPr>
              <w:t xml:space="preserve">As requested by </w:t>
            </w:r>
            <w:r w:rsidR="00485646">
              <w:rPr>
                <w:rFonts w:ascii="Times New Roman" w:hAnsi="Times New Roman" w:cs="Times New Roman"/>
                <w:sz w:val="24"/>
                <w:szCs w:val="24"/>
              </w:rPr>
              <w:t>PMU</w:t>
            </w:r>
            <w:r w:rsidR="005D4DF5">
              <w:rPr>
                <w:rFonts w:ascii="Times New Roman" w:hAnsi="Times New Roman" w:cs="Times New Roman"/>
                <w:sz w:val="24"/>
                <w:szCs w:val="24"/>
              </w:rPr>
              <w:t>TL</w:t>
            </w:r>
            <w:r w:rsidR="00485646">
              <w:rPr>
                <w:rFonts w:ascii="Times New Roman" w:hAnsi="Times New Roman" w:cs="Times New Roman"/>
                <w:sz w:val="24"/>
                <w:szCs w:val="24"/>
              </w:rPr>
              <w:t xml:space="preserve">, </w:t>
            </w:r>
            <w:r w:rsidR="00A42A2B">
              <w:rPr>
                <w:rFonts w:ascii="Times New Roman" w:hAnsi="Times New Roman" w:cs="Times New Roman"/>
                <w:sz w:val="24"/>
                <w:szCs w:val="24"/>
              </w:rPr>
              <w:t>new clause ITB 39.2 -</w:t>
            </w:r>
            <w:r w:rsidRPr="000F6A8A">
              <w:rPr>
                <w:rFonts w:ascii="Times New Roman" w:hAnsi="Times New Roman" w:cs="Times New Roman"/>
                <w:sz w:val="24"/>
                <w:szCs w:val="24"/>
              </w:rPr>
              <w:t xml:space="preserve"> award </w:t>
            </w:r>
            <w:r w:rsidR="00A42A2B">
              <w:rPr>
                <w:rFonts w:ascii="Times New Roman" w:hAnsi="Times New Roman" w:cs="Times New Roman"/>
                <w:sz w:val="24"/>
                <w:szCs w:val="24"/>
              </w:rPr>
              <w:t xml:space="preserve">Criteria </w:t>
            </w:r>
            <w:r w:rsidR="006D42E4">
              <w:rPr>
                <w:rFonts w:ascii="Times New Roman" w:hAnsi="Times New Roman" w:cs="Times New Roman"/>
                <w:sz w:val="24"/>
                <w:szCs w:val="24"/>
              </w:rPr>
              <w:t xml:space="preserve">was </w:t>
            </w:r>
            <w:r w:rsidR="00485646">
              <w:rPr>
                <w:rFonts w:ascii="Times New Roman" w:hAnsi="Times New Roman" w:cs="Times New Roman"/>
                <w:sz w:val="24"/>
                <w:szCs w:val="24"/>
              </w:rPr>
              <w:t>added in Bid Data Sheet as following:</w:t>
            </w:r>
          </w:p>
          <w:p w:rsidR="00485646" w:rsidRPr="00485646" w:rsidRDefault="00485646" w:rsidP="006E5E68">
            <w:pPr>
              <w:pStyle w:val="ListParagraph"/>
              <w:spacing w:after="60" w:line="276" w:lineRule="auto"/>
              <w:ind w:left="175"/>
              <w:jc w:val="both"/>
              <w:rPr>
                <w:i/>
                <w:color w:val="FF0000"/>
              </w:rPr>
            </w:pPr>
            <w:r w:rsidRPr="00485646">
              <w:rPr>
                <w:i/>
                <w:color w:val="FF0000"/>
              </w:rPr>
              <w:t>The Employer shall award the Contract to the Bidder who meets the following requirements:</w:t>
            </w:r>
          </w:p>
          <w:p w:rsidR="00485646" w:rsidRPr="00485646" w:rsidRDefault="00485646" w:rsidP="006E5E68">
            <w:pPr>
              <w:pStyle w:val="ListParagraph"/>
              <w:numPr>
                <w:ilvl w:val="0"/>
                <w:numId w:val="1"/>
              </w:numPr>
              <w:spacing w:after="60" w:line="276" w:lineRule="auto"/>
              <w:ind w:left="601" w:hanging="426"/>
              <w:jc w:val="both"/>
              <w:rPr>
                <w:i/>
                <w:color w:val="FF0000"/>
              </w:rPr>
            </w:pPr>
            <w:r w:rsidRPr="00485646">
              <w:rPr>
                <w:i/>
                <w:color w:val="FF0000"/>
              </w:rPr>
              <w:t>Having eligible bid;</w:t>
            </w:r>
            <w:r w:rsidR="00EC22A8">
              <w:rPr>
                <w:i/>
                <w:color w:val="FF0000"/>
              </w:rPr>
              <w:t xml:space="preserve"> </w:t>
            </w:r>
          </w:p>
          <w:p w:rsidR="00485646" w:rsidRPr="00485646" w:rsidRDefault="00485646" w:rsidP="006E5E68">
            <w:pPr>
              <w:pStyle w:val="ListParagraph"/>
              <w:numPr>
                <w:ilvl w:val="0"/>
                <w:numId w:val="1"/>
              </w:numPr>
              <w:spacing w:after="60" w:line="276" w:lineRule="auto"/>
              <w:ind w:left="601" w:hanging="426"/>
              <w:jc w:val="both"/>
              <w:rPr>
                <w:i/>
                <w:color w:val="FF0000"/>
              </w:rPr>
            </w:pPr>
            <w:r w:rsidRPr="00485646">
              <w:rPr>
                <w:i/>
                <w:color w:val="FF0000"/>
              </w:rPr>
              <w:t xml:space="preserve">Is determined to be qualified to perform the Contract </w:t>
            </w:r>
            <w:r w:rsidR="00BF3881" w:rsidRPr="00485646">
              <w:rPr>
                <w:i/>
                <w:color w:val="FF0000"/>
              </w:rPr>
              <w:t>satisfied</w:t>
            </w:r>
            <w:r w:rsidRPr="00485646">
              <w:rPr>
                <w:i/>
                <w:color w:val="FF0000"/>
              </w:rPr>
              <w:t xml:space="preserve"> by the Employer;</w:t>
            </w:r>
          </w:p>
          <w:p w:rsidR="00485646" w:rsidRPr="00485646" w:rsidRDefault="00485646" w:rsidP="006E5E68">
            <w:pPr>
              <w:pStyle w:val="ListParagraph"/>
              <w:numPr>
                <w:ilvl w:val="0"/>
                <w:numId w:val="1"/>
              </w:numPr>
              <w:spacing w:after="60" w:line="276" w:lineRule="auto"/>
              <w:ind w:left="601" w:hanging="426"/>
              <w:jc w:val="both"/>
              <w:rPr>
                <w:i/>
                <w:color w:val="FF0000"/>
              </w:rPr>
            </w:pPr>
            <w:r w:rsidRPr="00485646">
              <w:rPr>
                <w:i/>
                <w:color w:val="FF0000"/>
              </w:rPr>
              <w:t>Having technical bid to be evaluated as responsive</w:t>
            </w:r>
          </w:p>
          <w:p w:rsidR="00485646" w:rsidRPr="005D4DF5" w:rsidRDefault="00C73490" w:rsidP="006E5E68">
            <w:pPr>
              <w:pStyle w:val="ListParagraph"/>
              <w:numPr>
                <w:ilvl w:val="0"/>
                <w:numId w:val="1"/>
              </w:numPr>
              <w:spacing w:after="60" w:line="276" w:lineRule="auto"/>
              <w:ind w:left="601" w:hanging="426"/>
              <w:jc w:val="both"/>
              <w:rPr>
                <w:i/>
                <w:color w:val="FF0000"/>
                <w:highlight w:val="yellow"/>
              </w:rPr>
            </w:pPr>
            <w:r>
              <w:rPr>
                <w:i/>
                <w:color w:val="FF0000"/>
                <w:highlight w:val="yellow"/>
              </w:rPr>
              <w:t xml:space="preserve">Bid has deficient deviations </w:t>
            </w:r>
            <w:r w:rsidR="00485646" w:rsidRPr="005D4DF5">
              <w:rPr>
                <w:i/>
                <w:color w:val="FF0000"/>
                <w:highlight w:val="yellow"/>
              </w:rPr>
              <w:t>not exceeded for 10% of bid price</w:t>
            </w:r>
          </w:p>
          <w:p w:rsidR="004F23C7" w:rsidRDefault="00485646" w:rsidP="006E5E68">
            <w:pPr>
              <w:pStyle w:val="ListParagraph"/>
              <w:numPr>
                <w:ilvl w:val="0"/>
                <w:numId w:val="1"/>
              </w:numPr>
              <w:spacing w:after="60" w:line="276" w:lineRule="auto"/>
              <w:ind w:left="601" w:hanging="426"/>
              <w:jc w:val="both"/>
              <w:rPr>
                <w:i/>
                <w:color w:val="FF0000"/>
              </w:rPr>
            </w:pPr>
            <w:r w:rsidRPr="005D4DF5">
              <w:rPr>
                <w:i/>
                <w:color w:val="FF0000"/>
                <w:highlight w:val="yellow"/>
              </w:rPr>
              <w:t xml:space="preserve">Having bid price, after correction of arithmetical errors, adjustment of </w:t>
            </w:r>
            <w:r w:rsidR="00BF3881" w:rsidRPr="005D4DF5">
              <w:rPr>
                <w:i/>
                <w:color w:val="FF0000"/>
                <w:highlight w:val="yellow"/>
              </w:rPr>
              <w:t>deviations</w:t>
            </w:r>
            <w:r w:rsidRPr="005D4DF5">
              <w:rPr>
                <w:i/>
                <w:color w:val="FF0000"/>
                <w:highlight w:val="yellow"/>
              </w:rPr>
              <w:t xml:space="preserve"> and adjustment due to th</w:t>
            </w:r>
            <w:r w:rsidR="00BF3881">
              <w:rPr>
                <w:i/>
                <w:color w:val="FF0000"/>
                <w:highlight w:val="yellow"/>
              </w:rPr>
              <w:t xml:space="preserve">e discounts (if any) </w:t>
            </w:r>
            <w:r w:rsidRPr="005D4DF5">
              <w:rPr>
                <w:i/>
                <w:color w:val="FF0000"/>
                <w:highlight w:val="yellow"/>
              </w:rPr>
              <w:t>is evaluated as lowest.</w:t>
            </w:r>
          </w:p>
          <w:p w:rsidR="006E5E68" w:rsidRPr="006E5E68" w:rsidRDefault="006E5E68" w:rsidP="006E5E68">
            <w:pPr>
              <w:pStyle w:val="ListParagraph"/>
              <w:spacing w:after="60" w:line="276" w:lineRule="auto"/>
              <w:ind w:left="601"/>
              <w:jc w:val="both"/>
              <w:rPr>
                <w:i/>
                <w:color w:val="FF0000"/>
              </w:rPr>
            </w:pPr>
          </w:p>
        </w:tc>
      </w:tr>
      <w:tr w:rsidR="007F0E45" w:rsidRPr="000F6A8A" w:rsidTr="00A42A2B">
        <w:tc>
          <w:tcPr>
            <w:tcW w:w="704" w:type="dxa"/>
          </w:tcPr>
          <w:p w:rsidR="007F0E45" w:rsidRPr="000F6A8A" w:rsidRDefault="007F0E45">
            <w:pPr>
              <w:rPr>
                <w:rFonts w:ascii="Times New Roman" w:hAnsi="Times New Roman" w:cs="Times New Roman"/>
                <w:sz w:val="24"/>
                <w:szCs w:val="24"/>
              </w:rPr>
            </w:pPr>
          </w:p>
        </w:tc>
        <w:tc>
          <w:tcPr>
            <w:tcW w:w="11765" w:type="dxa"/>
            <w:gridSpan w:val="2"/>
          </w:tcPr>
          <w:p w:rsidR="007F0E45" w:rsidRPr="000F6A8A" w:rsidRDefault="007F0E45" w:rsidP="006E5E68">
            <w:pPr>
              <w:spacing w:line="276" w:lineRule="auto"/>
              <w:rPr>
                <w:rFonts w:ascii="Times New Roman" w:hAnsi="Times New Roman" w:cs="Times New Roman"/>
                <w:sz w:val="24"/>
                <w:szCs w:val="24"/>
              </w:rPr>
            </w:pPr>
            <w:r w:rsidRPr="000F6A8A">
              <w:rPr>
                <w:rFonts w:ascii="Times New Roman" w:hAnsi="Times New Roman" w:cs="Times New Roman"/>
                <w:b/>
                <w:sz w:val="24"/>
                <w:szCs w:val="24"/>
              </w:rPr>
              <w:t>Section VIII. Particular Conditions: Part B – Specific Provisions</w:t>
            </w:r>
          </w:p>
        </w:tc>
      </w:tr>
      <w:tr w:rsidR="0006694C" w:rsidRPr="000F6A8A" w:rsidTr="006E5E68">
        <w:tc>
          <w:tcPr>
            <w:tcW w:w="704" w:type="dxa"/>
          </w:tcPr>
          <w:p w:rsidR="0006694C" w:rsidRPr="000F6A8A" w:rsidRDefault="00A05DB6">
            <w:pPr>
              <w:rPr>
                <w:rFonts w:ascii="Times New Roman" w:hAnsi="Times New Roman" w:cs="Times New Roman"/>
                <w:sz w:val="24"/>
                <w:szCs w:val="24"/>
              </w:rPr>
            </w:pPr>
            <w:r>
              <w:rPr>
                <w:rFonts w:ascii="Times New Roman" w:hAnsi="Times New Roman" w:cs="Times New Roman"/>
                <w:sz w:val="24"/>
                <w:szCs w:val="24"/>
              </w:rPr>
              <w:t>2</w:t>
            </w:r>
          </w:p>
        </w:tc>
        <w:tc>
          <w:tcPr>
            <w:tcW w:w="3611" w:type="dxa"/>
          </w:tcPr>
          <w:p w:rsidR="0006694C" w:rsidRPr="000F6A8A" w:rsidRDefault="007F0E45" w:rsidP="006E5E68">
            <w:pPr>
              <w:spacing w:line="276" w:lineRule="auto"/>
              <w:rPr>
                <w:rFonts w:ascii="Times New Roman" w:hAnsi="Times New Roman" w:cs="Times New Roman"/>
                <w:b/>
                <w:sz w:val="24"/>
                <w:szCs w:val="24"/>
              </w:rPr>
            </w:pPr>
            <w:r w:rsidRPr="000F6A8A">
              <w:rPr>
                <w:rFonts w:ascii="Times New Roman" w:hAnsi="Times New Roman" w:cs="Times New Roman"/>
                <w:sz w:val="24"/>
                <w:szCs w:val="24"/>
              </w:rPr>
              <w:t>20. Claims, Disputes and Arbitration</w:t>
            </w:r>
          </w:p>
        </w:tc>
        <w:tc>
          <w:tcPr>
            <w:tcW w:w="8154" w:type="dxa"/>
          </w:tcPr>
          <w:p w:rsidR="00EF4F80" w:rsidRDefault="00EF4F80" w:rsidP="006E5E68">
            <w:pPr>
              <w:spacing w:line="276" w:lineRule="auto"/>
              <w:rPr>
                <w:rFonts w:ascii="Times New Roman" w:hAnsi="Times New Roman" w:cs="Times New Roman"/>
                <w:sz w:val="24"/>
                <w:szCs w:val="24"/>
              </w:rPr>
            </w:pPr>
          </w:p>
          <w:p w:rsidR="00485646" w:rsidRDefault="005D4DF5" w:rsidP="006E5E68">
            <w:pPr>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00485646">
              <w:rPr>
                <w:rFonts w:ascii="Times New Roman" w:hAnsi="Times New Roman" w:cs="Times New Roman"/>
                <w:sz w:val="24"/>
                <w:szCs w:val="24"/>
              </w:rPr>
              <w:t>JICA’s SBD requires (Clause 20.6, Part B: Specific Provisions):</w:t>
            </w:r>
          </w:p>
          <w:p w:rsidR="00485646" w:rsidRDefault="00485646" w:rsidP="006E5E68">
            <w:pPr>
              <w:spacing w:line="276" w:lineRule="auto"/>
              <w:rPr>
                <w:rFonts w:ascii="Times New Roman" w:hAnsi="Times New Roman" w:cs="Times New Roman"/>
                <w:sz w:val="24"/>
                <w:szCs w:val="24"/>
              </w:rPr>
            </w:pPr>
            <w:r>
              <w:rPr>
                <w:rFonts w:ascii="Times New Roman" w:hAnsi="Times New Roman" w:cs="Times New Roman"/>
                <w:sz w:val="24"/>
                <w:szCs w:val="24"/>
              </w:rPr>
              <w:t>“</w:t>
            </w:r>
            <w:r w:rsidR="00933DDD" w:rsidRPr="00F70EB9">
              <w:rPr>
                <w:rFonts w:ascii="Times New Roman" w:hAnsi="Times New Roman" w:cs="Times New Roman"/>
                <w:i/>
                <w:color w:val="FF0000"/>
                <w:sz w:val="24"/>
                <w:szCs w:val="24"/>
              </w:rPr>
              <w:t>The place of arbitration shall be a neutral loc</w:t>
            </w:r>
            <w:r w:rsidR="00F70EB9" w:rsidRPr="00F70EB9">
              <w:rPr>
                <w:rFonts w:ascii="Times New Roman" w:hAnsi="Times New Roman" w:cs="Times New Roman"/>
                <w:i/>
                <w:color w:val="FF0000"/>
                <w:sz w:val="24"/>
                <w:szCs w:val="24"/>
              </w:rPr>
              <w:t>ation determined in accordance with the appli</w:t>
            </w:r>
            <w:r w:rsidR="00933DDD" w:rsidRPr="00F70EB9">
              <w:rPr>
                <w:rFonts w:ascii="Times New Roman" w:hAnsi="Times New Roman" w:cs="Times New Roman"/>
                <w:i/>
                <w:color w:val="FF0000"/>
                <w:sz w:val="24"/>
                <w:szCs w:val="24"/>
              </w:rPr>
              <w:t>cable rules of arbitration</w:t>
            </w:r>
            <w:r w:rsidR="00F70EB9">
              <w:rPr>
                <w:rFonts w:ascii="Times New Roman" w:hAnsi="Times New Roman" w:cs="Times New Roman"/>
                <w:sz w:val="24"/>
                <w:szCs w:val="24"/>
              </w:rPr>
              <w:t>…</w:t>
            </w:r>
            <w:r w:rsidR="00933DDD">
              <w:rPr>
                <w:rFonts w:ascii="Times New Roman" w:hAnsi="Times New Roman" w:cs="Times New Roman"/>
                <w:sz w:val="24"/>
                <w:szCs w:val="24"/>
              </w:rPr>
              <w:t>”</w:t>
            </w:r>
            <w:r w:rsidR="005D4DF5">
              <w:rPr>
                <w:rFonts w:ascii="Times New Roman" w:hAnsi="Times New Roman" w:cs="Times New Roman"/>
                <w:sz w:val="24"/>
                <w:szCs w:val="24"/>
              </w:rPr>
              <w:t xml:space="preserve"> </w:t>
            </w:r>
          </w:p>
          <w:p w:rsidR="00EF4F80" w:rsidRDefault="00EF4F80" w:rsidP="006E5E68">
            <w:pPr>
              <w:spacing w:line="276" w:lineRule="auto"/>
              <w:rPr>
                <w:rFonts w:ascii="Times New Roman" w:hAnsi="Times New Roman" w:cs="Times New Roman"/>
                <w:sz w:val="24"/>
                <w:szCs w:val="24"/>
              </w:rPr>
            </w:pPr>
          </w:p>
          <w:p w:rsidR="00E00850" w:rsidRDefault="005D4DF5" w:rsidP="006E5E68">
            <w:pPr>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00F70EB9">
              <w:rPr>
                <w:rFonts w:ascii="Times New Roman" w:hAnsi="Times New Roman" w:cs="Times New Roman"/>
                <w:sz w:val="24"/>
                <w:szCs w:val="24"/>
              </w:rPr>
              <w:t xml:space="preserve">The drafted BD (Clause 20.4, Part B: Specific Provisions) states that </w:t>
            </w:r>
          </w:p>
          <w:p w:rsidR="00E00850" w:rsidRPr="00E00850" w:rsidRDefault="00E00850" w:rsidP="00E00850">
            <w:pPr>
              <w:spacing w:before="120"/>
              <w:rPr>
                <w:rFonts w:ascii="Times New Roman" w:hAnsi="Times New Roman" w:cs="Times New Roman"/>
                <w:i/>
                <w:color w:val="FF0000"/>
                <w:sz w:val="24"/>
                <w:szCs w:val="24"/>
                <w:lang w:eastAsia="ja-JP"/>
              </w:rPr>
            </w:pPr>
            <w:r w:rsidRPr="00E00850">
              <w:rPr>
                <w:rFonts w:ascii="Times New Roman" w:hAnsi="Times New Roman" w:cs="Times New Roman"/>
                <w:i/>
                <w:color w:val="FF0000"/>
                <w:sz w:val="24"/>
                <w:szCs w:val="24"/>
              </w:rPr>
              <w:t xml:space="preserve">“ Any dispute in respect of which:  </w:t>
            </w:r>
          </w:p>
          <w:p w:rsidR="00E00850" w:rsidRPr="00E00850" w:rsidRDefault="00E00850" w:rsidP="00E00850">
            <w:pPr>
              <w:spacing w:before="80"/>
              <w:ind w:left="318" w:hanging="318"/>
              <w:rPr>
                <w:rFonts w:ascii="Times New Roman" w:hAnsi="Times New Roman" w:cs="Times New Roman"/>
                <w:b/>
                <w:bCs/>
                <w:i/>
                <w:color w:val="FF0000"/>
                <w:sz w:val="24"/>
                <w:szCs w:val="24"/>
                <w:lang w:eastAsia="ja-JP"/>
              </w:rPr>
            </w:pPr>
            <w:r w:rsidRPr="00E00850">
              <w:rPr>
                <w:rFonts w:ascii="Times New Roman" w:hAnsi="Times New Roman" w:cs="Times New Roman"/>
                <w:i/>
                <w:color w:val="FF0000"/>
                <w:sz w:val="24"/>
                <w:szCs w:val="24"/>
                <w:lang w:eastAsia="ja-JP"/>
              </w:rPr>
              <w:t xml:space="preserve">(a) </w:t>
            </w:r>
            <w:r w:rsidRPr="00E00850">
              <w:rPr>
                <w:rFonts w:ascii="Times New Roman" w:hAnsi="Times New Roman" w:cs="Times New Roman"/>
                <w:i/>
                <w:color w:val="FF0000"/>
                <w:sz w:val="24"/>
                <w:szCs w:val="24"/>
              </w:rPr>
              <w:t>the decision, if any, of the Engineer has not become final and binding pursuant to Sub-Clause 20.2</w:t>
            </w:r>
            <w:r w:rsidRPr="00E00850">
              <w:rPr>
                <w:rFonts w:ascii="Times New Roman" w:hAnsi="Times New Roman" w:cs="Times New Roman"/>
                <w:i/>
                <w:color w:val="FF0000"/>
                <w:sz w:val="24"/>
                <w:szCs w:val="24"/>
                <w:lang w:eastAsia="ja-JP"/>
              </w:rPr>
              <w:t xml:space="preserve"> [Engineer’s Decision]</w:t>
            </w:r>
            <w:r w:rsidRPr="00E00850">
              <w:rPr>
                <w:rFonts w:ascii="Times New Roman" w:hAnsi="Times New Roman" w:cs="Times New Roman"/>
                <w:i/>
                <w:color w:val="FF0000"/>
                <w:sz w:val="24"/>
                <w:szCs w:val="24"/>
              </w:rPr>
              <w:t xml:space="preserve">, and  </w:t>
            </w:r>
          </w:p>
          <w:p w:rsidR="00E00850" w:rsidRPr="00E00850" w:rsidRDefault="00E00850" w:rsidP="00E00850">
            <w:pPr>
              <w:spacing w:before="80"/>
              <w:ind w:left="316" w:hanging="316"/>
              <w:rPr>
                <w:rFonts w:ascii="Times New Roman" w:hAnsi="Times New Roman" w:cs="Times New Roman"/>
                <w:b/>
                <w:bCs/>
                <w:i/>
                <w:color w:val="FF0000"/>
                <w:sz w:val="24"/>
                <w:szCs w:val="24"/>
                <w:lang w:eastAsia="ja-JP"/>
              </w:rPr>
            </w:pPr>
            <w:r w:rsidRPr="00E00850">
              <w:rPr>
                <w:rFonts w:ascii="Times New Roman" w:hAnsi="Times New Roman" w:cs="Times New Roman"/>
                <w:i/>
                <w:color w:val="FF0000"/>
                <w:sz w:val="24"/>
                <w:szCs w:val="24"/>
                <w:lang w:eastAsia="ja-JP"/>
              </w:rPr>
              <w:t xml:space="preserve">(b) </w:t>
            </w:r>
            <w:r w:rsidRPr="00E00850">
              <w:rPr>
                <w:rFonts w:ascii="Times New Roman" w:hAnsi="Times New Roman" w:cs="Times New Roman"/>
                <w:i/>
                <w:color w:val="FF0000"/>
                <w:sz w:val="24"/>
                <w:szCs w:val="24"/>
              </w:rPr>
              <w:t>amicable settlement has not been reached within the period stated in Sub-Clause 20.3</w:t>
            </w:r>
            <w:r w:rsidRPr="00E00850">
              <w:rPr>
                <w:rFonts w:ascii="Times New Roman" w:hAnsi="Times New Roman" w:cs="Times New Roman"/>
                <w:i/>
                <w:color w:val="FF0000"/>
                <w:sz w:val="24"/>
                <w:szCs w:val="24"/>
                <w:lang w:eastAsia="ja-JP"/>
              </w:rPr>
              <w:t xml:space="preserve"> [Amicable Settlement]</w:t>
            </w:r>
            <w:r w:rsidR="00B01144">
              <w:rPr>
                <w:rFonts w:ascii="Times New Roman" w:hAnsi="Times New Roman" w:cs="Times New Roman"/>
                <w:i/>
                <w:color w:val="FF0000"/>
                <w:sz w:val="24"/>
                <w:szCs w:val="24"/>
              </w:rPr>
              <w:t xml:space="preserve">, </w:t>
            </w:r>
          </w:p>
          <w:p w:rsidR="000F6A8A" w:rsidRPr="00F70EB9" w:rsidRDefault="00E00850" w:rsidP="00E00850">
            <w:pPr>
              <w:spacing w:line="276" w:lineRule="auto"/>
              <w:rPr>
                <w:rFonts w:ascii="Times New Roman" w:hAnsi="Times New Roman" w:cs="Times New Roman"/>
                <w:i/>
                <w:color w:val="FF0000"/>
                <w:sz w:val="24"/>
                <w:szCs w:val="24"/>
              </w:rPr>
            </w:pPr>
            <w:r w:rsidRPr="00E00850">
              <w:rPr>
                <w:rFonts w:ascii="Times New Roman" w:hAnsi="Times New Roman" w:cs="Times New Roman"/>
                <w:i/>
                <w:color w:val="FF0000"/>
                <w:sz w:val="24"/>
                <w:szCs w:val="24"/>
              </w:rPr>
              <w:t xml:space="preserve">shall be finally settled in Viet Nam under the Rules of Conciliation and Arbitration prepared by the International Chamber of Commerce by one or more arbitrators appointed under such rules, and such settlement in arbitration shall be final and binding upon </w:t>
            </w:r>
            <w:r w:rsidR="00492D4C">
              <w:rPr>
                <w:rFonts w:ascii="Times New Roman" w:hAnsi="Times New Roman" w:cs="Times New Roman"/>
                <w:i/>
                <w:color w:val="FF0000"/>
                <w:sz w:val="24"/>
                <w:szCs w:val="24"/>
              </w:rPr>
              <w:t>the Employer and the Contractor</w:t>
            </w:r>
            <w:r w:rsidR="00F70EB9" w:rsidRPr="00E00850">
              <w:rPr>
                <w:rFonts w:ascii="Times New Roman" w:hAnsi="Times New Roman" w:cs="Times New Roman"/>
                <w:i/>
                <w:color w:val="FF0000"/>
                <w:sz w:val="24"/>
                <w:szCs w:val="24"/>
              </w:rPr>
              <w:t>”</w:t>
            </w:r>
            <w:r w:rsidR="004F23C7" w:rsidRPr="004F23C7">
              <w:rPr>
                <w:rFonts w:ascii="Times New Roman" w:hAnsi="Times New Roman" w:cs="Times New Roman"/>
                <w:sz w:val="24"/>
                <w:szCs w:val="24"/>
              </w:rPr>
              <w:t>.</w:t>
            </w:r>
            <w:r w:rsidR="004F23C7" w:rsidRPr="004F23C7">
              <w:rPr>
                <w:rFonts w:ascii="Times New Roman" w:hAnsi="Times New Roman" w:cs="Times New Roman"/>
                <w:i/>
                <w:sz w:val="24"/>
                <w:szCs w:val="24"/>
              </w:rPr>
              <w:t xml:space="preserve"> </w:t>
            </w:r>
          </w:p>
          <w:p w:rsidR="0006694C" w:rsidRDefault="0006694C" w:rsidP="006E5E68">
            <w:pPr>
              <w:spacing w:line="276" w:lineRule="auto"/>
              <w:rPr>
                <w:rFonts w:ascii="Times New Roman" w:hAnsi="Times New Roman" w:cs="Times New Roman"/>
                <w:sz w:val="24"/>
                <w:szCs w:val="24"/>
              </w:rPr>
            </w:pPr>
          </w:p>
          <w:p w:rsidR="00F70EB9" w:rsidRDefault="004F23C7" w:rsidP="00E00850">
            <w:pPr>
              <w:spacing w:line="276" w:lineRule="auto"/>
              <w:rPr>
                <w:rFonts w:ascii="Times New Roman" w:hAnsi="Times New Roman" w:cs="Times New Roman"/>
                <w:sz w:val="24"/>
                <w:szCs w:val="24"/>
              </w:rPr>
            </w:pPr>
            <w:r>
              <w:rPr>
                <w:rFonts w:ascii="Times New Roman" w:hAnsi="Times New Roman" w:cs="Times New Roman"/>
                <w:sz w:val="24"/>
                <w:szCs w:val="24"/>
                <w:u w:val="single"/>
              </w:rPr>
              <w:t xml:space="preserve">+ </w:t>
            </w:r>
            <w:r w:rsidR="00E00850">
              <w:rPr>
                <w:rFonts w:ascii="Times New Roman" w:hAnsi="Times New Roman" w:cs="Times New Roman"/>
                <w:sz w:val="24"/>
                <w:szCs w:val="24"/>
                <w:u w:val="single"/>
              </w:rPr>
              <w:t>Explanation</w:t>
            </w:r>
            <w:r w:rsidR="00E00850" w:rsidRPr="00E00850">
              <w:rPr>
                <w:rFonts w:ascii="Times New Roman" w:hAnsi="Times New Roman" w:cs="Times New Roman"/>
                <w:sz w:val="24"/>
                <w:szCs w:val="24"/>
              </w:rPr>
              <w:t xml:space="preserve">: the Consultant </w:t>
            </w:r>
            <w:r w:rsidR="00E00850">
              <w:rPr>
                <w:rFonts w:ascii="Times New Roman" w:hAnsi="Times New Roman" w:cs="Times New Roman"/>
                <w:sz w:val="24"/>
                <w:szCs w:val="24"/>
              </w:rPr>
              <w:t xml:space="preserve">had </w:t>
            </w:r>
            <w:r w:rsidR="00E00850" w:rsidRPr="00E00850">
              <w:rPr>
                <w:rFonts w:ascii="Times New Roman" w:hAnsi="Times New Roman" w:cs="Times New Roman"/>
                <w:sz w:val="24"/>
                <w:szCs w:val="24"/>
              </w:rPr>
              <w:t>proposed applying the new FIDIC</w:t>
            </w:r>
            <w:r w:rsidR="00E00850">
              <w:rPr>
                <w:rFonts w:ascii="Times New Roman" w:hAnsi="Times New Roman" w:cs="Times New Roman"/>
                <w:sz w:val="24"/>
                <w:szCs w:val="24"/>
              </w:rPr>
              <w:t xml:space="preserve"> (JICA’s SBD)</w:t>
            </w:r>
            <w:r w:rsidR="00E00850" w:rsidRPr="00E00850">
              <w:rPr>
                <w:rFonts w:ascii="Times New Roman" w:hAnsi="Times New Roman" w:cs="Times New Roman"/>
                <w:sz w:val="24"/>
                <w:szCs w:val="24"/>
              </w:rPr>
              <w:t>,</w:t>
            </w:r>
            <w:r w:rsidR="00F70EB9">
              <w:rPr>
                <w:rFonts w:ascii="Times New Roman" w:hAnsi="Times New Roman" w:cs="Times New Roman"/>
                <w:sz w:val="24"/>
                <w:szCs w:val="24"/>
              </w:rPr>
              <w:t xml:space="preserve"> </w:t>
            </w:r>
            <w:r w:rsidR="00E00850">
              <w:rPr>
                <w:rFonts w:ascii="Times New Roman" w:hAnsi="Times New Roman" w:cs="Times New Roman"/>
                <w:sz w:val="24"/>
                <w:szCs w:val="24"/>
              </w:rPr>
              <w:t>but PMUTL rejected and requested us to apply</w:t>
            </w:r>
            <w:r w:rsidR="00F70EB9">
              <w:rPr>
                <w:rFonts w:ascii="Times New Roman" w:hAnsi="Times New Roman" w:cs="Times New Roman"/>
                <w:sz w:val="24"/>
                <w:szCs w:val="24"/>
              </w:rPr>
              <w:t xml:space="preserve"> the old FIDIC conditions</w:t>
            </w:r>
            <w:r w:rsidR="00E00850">
              <w:rPr>
                <w:rFonts w:ascii="Times New Roman" w:hAnsi="Times New Roman" w:cs="Times New Roman"/>
                <w:sz w:val="24"/>
                <w:szCs w:val="24"/>
              </w:rPr>
              <w:t xml:space="preserve">, which </w:t>
            </w:r>
            <w:r w:rsidR="00F70EB9" w:rsidRPr="000F6A8A">
              <w:rPr>
                <w:rFonts w:ascii="Times New Roman" w:hAnsi="Times New Roman" w:cs="Times New Roman"/>
                <w:sz w:val="24"/>
                <w:szCs w:val="24"/>
              </w:rPr>
              <w:t>was approved</w:t>
            </w:r>
            <w:r w:rsidR="00F70EB9">
              <w:rPr>
                <w:rFonts w:ascii="Times New Roman" w:hAnsi="Times New Roman" w:cs="Times New Roman"/>
                <w:sz w:val="24"/>
                <w:szCs w:val="24"/>
              </w:rPr>
              <w:t xml:space="preserve"> by the JICA in </w:t>
            </w:r>
            <w:r w:rsidR="00F70EB9" w:rsidRPr="000F6A8A">
              <w:rPr>
                <w:rFonts w:ascii="Times New Roman" w:hAnsi="Times New Roman" w:cs="Times New Roman"/>
                <w:sz w:val="24"/>
                <w:szCs w:val="24"/>
              </w:rPr>
              <w:t>BD of previous projects (Interchange between Thanh Tri Bridg</w:t>
            </w:r>
            <w:r w:rsidR="00AA24F5">
              <w:rPr>
                <w:rFonts w:ascii="Times New Roman" w:hAnsi="Times New Roman" w:cs="Times New Roman"/>
                <w:sz w:val="24"/>
                <w:szCs w:val="24"/>
              </w:rPr>
              <w:t>e</w:t>
            </w:r>
            <w:r w:rsidR="00E00850">
              <w:rPr>
                <w:rFonts w:ascii="Times New Roman" w:hAnsi="Times New Roman" w:cs="Times New Roman"/>
                <w:sz w:val="24"/>
                <w:szCs w:val="24"/>
              </w:rPr>
              <w:t xml:space="preserve"> &amp; NH5, </w:t>
            </w:r>
            <w:proofErr w:type="spellStart"/>
            <w:r w:rsidR="00E00850">
              <w:rPr>
                <w:rFonts w:ascii="Times New Roman" w:hAnsi="Times New Roman" w:cs="Times New Roman"/>
                <w:sz w:val="24"/>
                <w:szCs w:val="24"/>
              </w:rPr>
              <w:t>Trung</w:t>
            </w:r>
            <w:proofErr w:type="spellEnd"/>
            <w:r w:rsidR="00E00850">
              <w:rPr>
                <w:rFonts w:ascii="Times New Roman" w:hAnsi="Times New Roman" w:cs="Times New Roman"/>
                <w:sz w:val="24"/>
                <w:szCs w:val="24"/>
              </w:rPr>
              <w:t xml:space="preserve"> </w:t>
            </w:r>
            <w:proofErr w:type="spellStart"/>
            <w:r w:rsidR="00E00850">
              <w:rPr>
                <w:rFonts w:ascii="Times New Roman" w:hAnsi="Times New Roman" w:cs="Times New Roman"/>
                <w:sz w:val="24"/>
                <w:szCs w:val="24"/>
              </w:rPr>
              <w:t>Hoa</w:t>
            </w:r>
            <w:proofErr w:type="spellEnd"/>
            <w:r w:rsidR="00E00850">
              <w:rPr>
                <w:rFonts w:ascii="Times New Roman" w:hAnsi="Times New Roman" w:cs="Times New Roman"/>
                <w:sz w:val="24"/>
                <w:szCs w:val="24"/>
              </w:rPr>
              <w:t xml:space="preserve"> Interchange).</w:t>
            </w:r>
            <w:r w:rsidR="00B01144">
              <w:rPr>
                <w:rFonts w:ascii="Times New Roman" w:hAnsi="Times New Roman" w:cs="Times New Roman"/>
                <w:sz w:val="24"/>
                <w:szCs w:val="24"/>
              </w:rPr>
              <w:t xml:space="preserve"> </w:t>
            </w:r>
          </w:p>
          <w:p w:rsidR="00B01144" w:rsidRPr="000F6A8A" w:rsidRDefault="00B01144" w:rsidP="00E00850">
            <w:pPr>
              <w:spacing w:line="276" w:lineRule="auto"/>
              <w:rPr>
                <w:rFonts w:ascii="Times New Roman" w:hAnsi="Times New Roman" w:cs="Times New Roman"/>
                <w:sz w:val="24"/>
                <w:szCs w:val="24"/>
              </w:rPr>
            </w:pPr>
          </w:p>
        </w:tc>
      </w:tr>
    </w:tbl>
    <w:p w:rsidR="0006694C" w:rsidRPr="000F6A8A" w:rsidRDefault="0006694C">
      <w:pPr>
        <w:rPr>
          <w:rFonts w:ascii="Times New Roman" w:hAnsi="Times New Roman" w:cs="Times New Roman"/>
          <w:sz w:val="24"/>
          <w:szCs w:val="24"/>
        </w:rPr>
      </w:pPr>
    </w:p>
    <w:sectPr w:rsidR="0006694C" w:rsidRPr="000F6A8A" w:rsidSect="00A42A2B">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AA2DD4"/>
    <w:multiLevelType w:val="hybridMultilevel"/>
    <w:tmpl w:val="F0B88286"/>
    <w:lvl w:ilvl="0" w:tplc="04090017">
      <w:start w:val="1"/>
      <w:numFmt w:val="lowerLetter"/>
      <w:lvlText w:val="%1)"/>
      <w:lvlJc w:val="left"/>
      <w:pPr>
        <w:ind w:left="895" w:hanging="720"/>
      </w:pPr>
      <w:rPr>
        <w:rFonts w:hint="default"/>
      </w:rPr>
    </w:lvl>
    <w:lvl w:ilvl="1" w:tplc="04090019" w:tentative="1">
      <w:start w:val="1"/>
      <w:numFmt w:val="lowerLetter"/>
      <w:lvlText w:val="%2."/>
      <w:lvlJc w:val="left"/>
      <w:pPr>
        <w:ind w:left="1255" w:hanging="360"/>
      </w:pPr>
    </w:lvl>
    <w:lvl w:ilvl="2" w:tplc="0409001B" w:tentative="1">
      <w:start w:val="1"/>
      <w:numFmt w:val="lowerRoman"/>
      <w:lvlText w:val="%3."/>
      <w:lvlJc w:val="right"/>
      <w:pPr>
        <w:ind w:left="1975" w:hanging="180"/>
      </w:pPr>
    </w:lvl>
    <w:lvl w:ilvl="3" w:tplc="0409000F" w:tentative="1">
      <w:start w:val="1"/>
      <w:numFmt w:val="decimal"/>
      <w:lvlText w:val="%4."/>
      <w:lvlJc w:val="left"/>
      <w:pPr>
        <w:ind w:left="2695" w:hanging="360"/>
      </w:pPr>
    </w:lvl>
    <w:lvl w:ilvl="4" w:tplc="04090019" w:tentative="1">
      <w:start w:val="1"/>
      <w:numFmt w:val="lowerLetter"/>
      <w:lvlText w:val="%5."/>
      <w:lvlJc w:val="left"/>
      <w:pPr>
        <w:ind w:left="3415" w:hanging="360"/>
      </w:pPr>
    </w:lvl>
    <w:lvl w:ilvl="5" w:tplc="0409001B" w:tentative="1">
      <w:start w:val="1"/>
      <w:numFmt w:val="lowerRoman"/>
      <w:lvlText w:val="%6."/>
      <w:lvlJc w:val="right"/>
      <w:pPr>
        <w:ind w:left="4135" w:hanging="180"/>
      </w:pPr>
    </w:lvl>
    <w:lvl w:ilvl="6" w:tplc="0409000F" w:tentative="1">
      <w:start w:val="1"/>
      <w:numFmt w:val="decimal"/>
      <w:lvlText w:val="%7."/>
      <w:lvlJc w:val="left"/>
      <w:pPr>
        <w:ind w:left="4855" w:hanging="360"/>
      </w:pPr>
    </w:lvl>
    <w:lvl w:ilvl="7" w:tplc="04090019" w:tentative="1">
      <w:start w:val="1"/>
      <w:numFmt w:val="lowerLetter"/>
      <w:lvlText w:val="%8."/>
      <w:lvlJc w:val="left"/>
      <w:pPr>
        <w:ind w:left="5575" w:hanging="360"/>
      </w:pPr>
    </w:lvl>
    <w:lvl w:ilvl="8" w:tplc="0409001B" w:tentative="1">
      <w:start w:val="1"/>
      <w:numFmt w:val="lowerRoman"/>
      <w:lvlText w:val="%9."/>
      <w:lvlJc w:val="right"/>
      <w:pPr>
        <w:ind w:left="62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94C"/>
    <w:rsid w:val="0006694C"/>
    <w:rsid w:val="000C62F5"/>
    <w:rsid w:val="000D0CD3"/>
    <w:rsid w:val="000F6A8A"/>
    <w:rsid w:val="00104733"/>
    <w:rsid w:val="00190E4D"/>
    <w:rsid w:val="001C1017"/>
    <w:rsid w:val="001E7A52"/>
    <w:rsid w:val="00235053"/>
    <w:rsid w:val="00247FDF"/>
    <w:rsid w:val="002670DD"/>
    <w:rsid w:val="002E18CC"/>
    <w:rsid w:val="00391159"/>
    <w:rsid w:val="003C3B55"/>
    <w:rsid w:val="00400F62"/>
    <w:rsid w:val="00437C42"/>
    <w:rsid w:val="00485646"/>
    <w:rsid w:val="00492D4C"/>
    <w:rsid w:val="00497DB1"/>
    <w:rsid w:val="004F23C7"/>
    <w:rsid w:val="0054775E"/>
    <w:rsid w:val="0056566F"/>
    <w:rsid w:val="005D4DF5"/>
    <w:rsid w:val="006C6BE9"/>
    <w:rsid w:val="006D42E4"/>
    <w:rsid w:val="006E28B7"/>
    <w:rsid w:val="006E5E68"/>
    <w:rsid w:val="00734252"/>
    <w:rsid w:val="00736209"/>
    <w:rsid w:val="007804A3"/>
    <w:rsid w:val="007830D4"/>
    <w:rsid w:val="007C6513"/>
    <w:rsid w:val="007E5EA3"/>
    <w:rsid w:val="007F0E45"/>
    <w:rsid w:val="0087244F"/>
    <w:rsid w:val="008D61C5"/>
    <w:rsid w:val="008E6CF1"/>
    <w:rsid w:val="008F4C26"/>
    <w:rsid w:val="00933DDD"/>
    <w:rsid w:val="00A05DB6"/>
    <w:rsid w:val="00A42A2B"/>
    <w:rsid w:val="00A63088"/>
    <w:rsid w:val="00A94C97"/>
    <w:rsid w:val="00AA24F5"/>
    <w:rsid w:val="00B01144"/>
    <w:rsid w:val="00B87D6F"/>
    <w:rsid w:val="00BA5787"/>
    <w:rsid w:val="00BF3881"/>
    <w:rsid w:val="00C525AA"/>
    <w:rsid w:val="00C73490"/>
    <w:rsid w:val="00C86336"/>
    <w:rsid w:val="00CF2D48"/>
    <w:rsid w:val="00D47CBB"/>
    <w:rsid w:val="00E00850"/>
    <w:rsid w:val="00E23692"/>
    <w:rsid w:val="00E25411"/>
    <w:rsid w:val="00E35187"/>
    <w:rsid w:val="00E54A37"/>
    <w:rsid w:val="00EC22A8"/>
    <w:rsid w:val="00EF4F80"/>
    <w:rsid w:val="00EF64A1"/>
    <w:rsid w:val="00F26EF6"/>
    <w:rsid w:val="00F70EB9"/>
    <w:rsid w:val="00F86FFE"/>
    <w:rsid w:val="00FC77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1CE81E-3649-43AE-8067-436C7495D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66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694C"/>
    <w:pPr>
      <w:spacing w:after="0" w:line="240" w:lineRule="auto"/>
      <w:ind w:left="720"/>
      <w:contextualSpacing/>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F6A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6A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405</Words>
  <Characters>2312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cp:revision>
  <cp:lastPrinted>2016-05-07T04:25:00Z</cp:lastPrinted>
  <dcterms:created xsi:type="dcterms:W3CDTF">2016-05-07T04:46:00Z</dcterms:created>
  <dcterms:modified xsi:type="dcterms:W3CDTF">2016-05-07T05:06:00Z</dcterms:modified>
</cp:coreProperties>
</file>