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A18" w:rsidRPr="00401A18" w:rsidRDefault="00842FFC" w:rsidP="00401A18">
      <w:pPr>
        <w:widowControl/>
        <w:jc w:val="right"/>
        <w:rPr>
          <w:rFonts w:asciiTheme="majorEastAsia" w:eastAsiaTheme="majorEastAsia" w:hAnsiTheme="majorEastAsia" w:cs="Times New Roman"/>
          <w:b/>
          <w:szCs w:val="21"/>
        </w:rPr>
      </w:pPr>
      <w:r>
        <w:rPr>
          <w:rFonts w:asciiTheme="majorEastAsia" w:eastAsiaTheme="majorEastAsia" w:hAnsiTheme="majorEastAsia" w:cs="Times New Roman" w:hint="eastAsia"/>
          <w:b/>
          <w:szCs w:val="21"/>
        </w:rPr>
        <w:t>2015/9/11</w:t>
      </w:r>
    </w:p>
    <w:p w:rsidR="00401A18" w:rsidRPr="00401A18" w:rsidRDefault="00401A18" w:rsidP="00401A18">
      <w:pPr>
        <w:widowControl/>
        <w:jc w:val="right"/>
        <w:rPr>
          <w:rFonts w:asciiTheme="majorEastAsia" w:eastAsiaTheme="majorEastAsia" w:hAnsiTheme="majorEastAsia" w:cs="Times New Roman"/>
          <w:b/>
          <w:szCs w:val="21"/>
        </w:rPr>
      </w:pPr>
    </w:p>
    <w:p w:rsidR="00401A18" w:rsidRPr="00401A18" w:rsidRDefault="00401A18" w:rsidP="00401A18">
      <w:pPr>
        <w:widowControl/>
        <w:jc w:val="center"/>
        <w:rPr>
          <w:rFonts w:asciiTheme="majorEastAsia" w:eastAsiaTheme="majorEastAsia" w:hAnsiTheme="majorEastAsia" w:cs="Times New Roman"/>
          <w:b/>
          <w:szCs w:val="21"/>
          <w:u w:val="single"/>
        </w:rPr>
      </w:pPr>
      <w:r w:rsidRPr="00401A18">
        <w:rPr>
          <w:rFonts w:asciiTheme="majorEastAsia" w:eastAsiaTheme="majorEastAsia" w:hAnsiTheme="majorEastAsia" w:cs="Times New Roman" w:hint="eastAsia"/>
          <w:b/>
          <w:szCs w:val="21"/>
          <w:u w:val="single"/>
        </w:rPr>
        <w:t>借上外注付託作成依頼</w:t>
      </w:r>
    </w:p>
    <w:p w:rsidR="00401A18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b/>
          <w:szCs w:val="21"/>
        </w:rPr>
      </w:pPr>
    </w:p>
    <w:p w:rsidR="00401A18" w:rsidRP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作業科目</w:t>
      </w:r>
      <w:r>
        <w:rPr>
          <w:rFonts w:asciiTheme="majorEastAsia" w:eastAsiaTheme="majorEastAsia" w:hAnsiTheme="majorEastAsia" w:cs="Times New Roman"/>
          <w:szCs w:val="21"/>
        </w:rPr>
        <w:tab/>
      </w:r>
      <w:r w:rsidRPr="00401A18"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/>
          <w:szCs w:val="21"/>
        </w:rPr>
        <w:tab/>
      </w:r>
      <w:r w:rsidRPr="00401A18">
        <w:rPr>
          <w:rFonts w:asciiTheme="majorEastAsia" w:eastAsiaTheme="majorEastAsia" w:hAnsiTheme="majorEastAsia" w:cs="Times New Roman" w:hint="eastAsia"/>
          <w:szCs w:val="21"/>
        </w:rPr>
        <w:t>JA15R1003</w:t>
      </w:r>
    </w:p>
    <w:p w:rsidR="00401A18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P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 w:rsidRPr="00401A18">
        <w:rPr>
          <w:rFonts w:asciiTheme="majorEastAsia" w:eastAsiaTheme="majorEastAsia" w:hAnsiTheme="majorEastAsia" w:cs="Times New Roman" w:hint="eastAsia"/>
          <w:szCs w:val="21"/>
        </w:rPr>
        <w:t>案件名</w:t>
      </w:r>
      <w:r>
        <w:rPr>
          <w:rFonts w:asciiTheme="majorEastAsia" w:eastAsiaTheme="majorEastAsia" w:hAnsiTheme="majorEastAsia" w:cs="Times New Roman"/>
          <w:szCs w:val="21"/>
        </w:rPr>
        <w:tab/>
      </w:r>
      <w:r w:rsidRPr="00401A18"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/>
          <w:szCs w:val="21"/>
        </w:rPr>
        <w:tab/>
      </w:r>
      <w:r w:rsidRPr="00401A18">
        <w:rPr>
          <w:rFonts w:asciiTheme="majorEastAsia" w:eastAsiaTheme="majorEastAsia" w:hAnsiTheme="majorEastAsia" w:cs="Times New Roman" w:hint="eastAsia"/>
          <w:szCs w:val="21"/>
        </w:rPr>
        <w:t>ハノイ環状3号線建設事業 (Hanoi City Ring Road No. 3 Construction Project)</w:t>
      </w:r>
    </w:p>
    <w:p w:rsidR="00401A18" w:rsidRPr="00401A18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業務段階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実施設計</w:t>
      </w:r>
    </w:p>
    <w:p w:rsidR="00401A18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Default="00401A18" w:rsidP="00401A18">
      <w:pPr>
        <w:widowControl/>
        <w:tabs>
          <w:tab w:val="left" w:pos="993"/>
          <w:tab w:val="left" w:pos="1276"/>
        </w:tabs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作業場所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ベトナム国ハノイ市</w:t>
      </w:r>
    </w:p>
    <w:p w:rsidR="00401A18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E42D23" w:rsidRDefault="00167DDC" w:rsidP="00E42D23">
      <w:pPr>
        <w:widowControl/>
        <w:tabs>
          <w:tab w:val="left" w:pos="993"/>
          <w:tab w:val="left" w:pos="1276"/>
        </w:tabs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要員氏名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 w:hint="eastAsia"/>
          <w:szCs w:val="21"/>
        </w:rPr>
        <w:tab/>
      </w:r>
      <w:r w:rsidR="00057622">
        <w:rPr>
          <w:rFonts w:asciiTheme="majorEastAsia" w:eastAsiaTheme="majorEastAsia" w:hAnsiTheme="majorEastAsia" w:cs="Times New Roman" w:hint="eastAsia"/>
          <w:szCs w:val="21"/>
        </w:rPr>
        <w:t>辻本　有一</w:t>
      </w:r>
      <w:r w:rsidR="00E42D23">
        <w:rPr>
          <w:rFonts w:asciiTheme="majorEastAsia" w:eastAsiaTheme="majorEastAsia" w:hAnsiTheme="majorEastAsia" w:cs="Times New Roman" w:hint="eastAsia"/>
          <w:szCs w:val="21"/>
        </w:rPr>
        <w:t>（</w:t>
      </w:r>
      <w:r w:rsidR="00E42D23" w:rsidRPr="00E42D23">
        <w:rPr>
          <w:rFonts w:asciiTheme="majorEastAsia" w:eastAsiaTheme="majorEastAsia" w:hAnsiTheme="majorEastAsia" w:cs="Times New Roman" w:hint="eastAsia"/>
          <w:szCs w:val="21"/>
        </w:rPr>
        <w:t>（株）道路・交通コンサルタント</w:t>
      </w:r>
      <w:r w:rsidR="00E42D23">
        <w:rPr>
          <w:rFonts w:asciiTheme="majorEastAsia" w:eastAsiaTheme="majorEastAsia" w:hAnsiTheme="majorEastAsia" w:cs="Times New Roman" w:hint="eastAsia"/>
          <w:szCs w:val="21"/>
        </w:rPr>
        <w:t>、コード：</w:t>
      </w:r>
      <w:r w:rsidR="00E42D23" w:rsidRPr="00E42D23">
        <w:rPr>
          <w:rFonts w:asciiTheme="majorEastAsia" w:eastAsiaTheme="majorEastAsia" w:hAnsiTheme="majorEastAsia" w:cs="Times New Roman"/>
          <w:szCs w:val="21"/>
        </w:rPr>
        <w:t>SU061G5111</w:t>
      </w:r>
      <w:r w:rsidR="00E42D23">
        <w:rPr>
          <w:rFonts w:asciiTheme="majorEastAsia" w:eastAsiaTheme="majorEastAsia" w:hAnsiTheme="majorEastAsia" w:cs="Times New Roman" w:hint="eastAsia"/>
          <w:szCs w:val="21"/>
        </w:rPr>
        <w:t>）</w:t>
      </w:r>
    </w:p>
    <w:p w:rsidR="00E42D23" w:rsidRPr="00E42D23" w:rsidRDefault="00E42D23" w:rsidP="00E42D23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担当業務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/>
          <w:szCs w:val="21"/>
        </w:rPr>
        <w:tab/>
      </w:r>
      <w:r w:rsidR="00057622">
        <w:rPr>
          <w:rFonts w:asciiTheme="majorEastAsia" w:eastAsiaTheme="majorEastAsia" w:hAnsiTheme="majorEastAsia" w:cs="Times New Roman" w:hint="eastAsia"/>
          <w:szCs w:val="21"/>
        </w:rPr>
        <w:t>I9</w:t>
      </w:r>
      <w:r>
        <w:rPr>
          <w:rFonts w:asciiTheme="majorEastAsia" w:eastAsiaTheme="majorEastAsia" w:hAnsiTheme="majorEastAsia" w:cs="Times New Roman" w:hint="eastAsia"/>
          <w:szCs w:val="21"/>
        </w:rPr>
        <w:t xml:space="preserve">: </w:t>
      </w:r>
      <w:r w:rsidR="00057622" w:rsidRPr="00057622">
        <w:rPr>
          <w:rFonts w:asciiTheme="majorEastAsia" w:eastAsiaTheme="majorEastAsia" w:hAnsiTheme="majorEastAsia" w:cs="Times New Roman"/>
          <w:szCs w:val="21"/>
        </w:rPr>
        <w:t>Expressway Engineer/O&amp;M Engineer</w:t>
      </w:r>
    </w:p>
    <w:p w:rsidR="00401A18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派遣期間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/>
          <w:szCs w:val="21"/>
        </w:rPr>
        <w:tab/>
      </w:r>
      <w:r w:rsidR="00057622">
        <w:rPr>
          <w:rFonts w:asciiTheme="majorEastAsia" w:eastAsiaTheme="majorEastAsia" w:hAnsiTheme="majorEastAsia" w:cs="Times New Roman" w:hint="eastAsia"/>
          <w:szCs w:val="21"/>
        </w:rPr>
        <w:t>2015/10/07-2015/11/05</w:t>
      </w:r>
      <w:r w:rsidR="00772734">
        <w:rPr>
          <w:rFonts w:asciiTheme="majorEastAsia" w:eastAsiaTheme="majorEastAsia" w:hAnsiTheme="majorEastAsia" w:cs="Times New Roman" w:hint="eastAsia"/>
          <w:szCs w:val="21"/>
        </w:rPr>
        <w:t>（1.0M/M）</w:t>
      </w:r>
    </w:p>
    <w:p w:rsidR="00401A18" w:rsidRDefault="00401A18" w:rsidP="00401A18">
      <w:pPr>
        <w:widowControl/>
        <w:ind w:leftChars="606" w:left="1273"/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勤務時間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/>
          <w:szCs w:val="21"/>
        </w:rPr>
        <w:tab/>
      </w:r>
      <w:r w:rsidR="00EE6035">
        <w:rPr>
          <w:rFonts w:asciiTheme="majorEastAsia" w:eastAsiaTheme="majorEastAsia" w:hAnsiTheme="majorEastAsia" w:cs="Times New Roman" w:hint="eastAsia"/>
          <w:szCs w:val="21"/>
        </w:rPr>
        <w:t>元</w:t>
      </w:r>
      <w:r>
        <w:rPr>
          <w:rFonts w:asciiTheme="majorEastAsia" w:eastAsiaTheme="majorEastAsia" w:hAnsiTheme="majorEastAsia" w:cs="Times New Roman" w:hint="eastAsia"/>
          <w:szCs w:val="21"/>
        </w:rPr>
        <w:t>契約書の</w:t>
      </w:r>
      <w:r w:rsidR="00EE6035">
        <w:rPr>
          <w:rFonts w:asciiTheme="majorEastAsia" w:eastAsiaTheme="majorEastAsia" w:hAnsiTheme="majorEastAsia" w:cs="Times New Roman" w:hint="eastAsia"/>
          <w:szCs w:val="21"/>
        </w:rPr>
        <w:t>規定に準じ、44時間/週とする</w:t>
      </w:r>
    </w:p>
    <w:p w:rsidR="00401A18" w:rsidRDefault="00EE6035" w:rsidP="00401A18">
      <w:pPr>
        <w:widowControl/>
        <w:ind w:leftChars="606" w:left="1273"/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(月-金：8:00-12:00、13:00-17:00)</w:t>
      </w:r>
    </w:p>
    <w:p w:rsidR="00EE6035" w:rsidRPr="00401A18" w:rsidRDefault="00EE6035" w:rsidP="00401A18">
      <w:pPr>
        <w:widowControl/>
        <w:ind w:leftChars="606" w:left="1273"/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(土：8:00-12:00)</w:t>
      </w:r>
    </w:p>
    <w:p w:rsidR="00401A18" w:rsidRPr="00401A18" w:rsidRDefault="00401A18" w:rsidP="00401A18">
      <w:pPr>
        <w:widowControl/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報酬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 w:hint="eastAsia"/>
          <w:szCs w:val="21"/>
        </w:rPr>
        <w:tab/>
      </w:r>
      <w:r w:rsidR="00057622">
        <w:rPr>
          <w:rFonts w:asciiTheme="majorEastAsia" w:eastAsiaTheme="majorEastAsia" w:hAnsiTheme="majorEastAsia" w:cs="Times New Roman" w:hint="eastAsia"/>
          <w:szCs w:val="21"/>
        </w:rPr>
        <w:t>1,2</w:t>
      </w:r>
      <w:r>
        <w:rPr>
          <w:rFonts w:asciiTheme="majorEastAsia" w:eastAsiaTheme="majorEastAsia" w:hAnsiTheme="majorEastAsia" w:cs="Times New Roman" w:hint="eastAsia"/>
          <w:szCs w:val="21"/>
        </w:rPr>
        <w:t>00,000円/月</w:t>
      </w:r>
    </w:p>
    <w:p w:rsidR="00401A18" w:rsidRPr="002706C9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EE6035" w:rsidRDefault="00EE6035" w:rsidP="00EE6035">
      <w:pPr>
        <w:widowControl/>
        <w:tabs>
          <w:tab w:val="left" w:pos="993"/>
          <w:tab w:val="left" w:pos="1276"/>
        </w:tabs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現地PIT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 w:hint="eastAsia"/>
          <w:szCs w:val="21"/>
        </w:rPr>
        <w:tab/>
        <w:t>元契約の規定に準じ、免除</w:t>
      </w:r>
    </w:p>
    <w:p w:rsidR="00EE6035" w:rsidRPr="00EE6035" w:rsidRDefault="00EE6035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日当宿泊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 w:hint="eastAsia"/>
          <w:szCs w:val="21"/>
        </w:rPr>
        <w:tab/>
        <w:t>NK社員と同じ</w:t>
      </w:r>
    </w:p>
    <w:p w:rsidR="00401A18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旅行保険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 w:hint="eastAsia"/>
          <w:szCs w:val="21"/>
        </w:rPr>
        <w:tab/>
        <w:t>NK付保</w:t>
      </w:r>
    </w:p>
    <w:p w:rsidR="00401A18" w:rsidRPr="00401A18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401A18" w:rsidRDefault="00401A18" w:rsidP="00401A18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航空券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 w:hint="eastAsia"/>
          <w:szCs w:val="21"/>
        </w:rPr>
        <w:tab/>
        <w:t>NK支給(</w:t>
      </w:r>
      <w:r w:rsidR="00057622">
        <w:rPr>
          <w:rFonts w:asciiTheme="majorEastAsia" w:eastAsiaTheme="majorEastAsia" w:hAnsiTheme="majorEastAsia" w:cs="Times New Roman" w:hint="eastAsia"/>
          <w:szCs w:val="21"/>
        </w:rPr>
        <w:t>ビジネスクラス</w:t>
      </w:r>
      <w:r>
        <w:rPr>
          <w:rFonts w:asciiTheme="majorEastAsia" w:eastAsiaTheme="majorEastAsia" w:hAnsiTheme="majorEastAsia" w:cs="Times New Roman" w:hint="eastAsia"/>
          <w:szCs w:val="21"/>
        </w:rPr>
        <w:t>)</w:t>
      </w:r>
    </w:p>
    <w:p w:rsidR="00401A18" w:rsidRDefault="00401A18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EE6035" w:rsidRDefault="00EE6035" w:rsidP="00EE6035">
      <w:pPr>
        <w:widowControl/>
        <w:tabs>
          <w:tab w:val="left" w:pos="993"/>
          <w:tab w:val="left" w:pos="1276"/>
        </w:tabs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査証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 w:hint="eastAsia"/>
          <w:szCs w:val="21"/>
        </w:rPr>
        <w:tab/>
        <w:t>NK手配</w:t>
      </w:r>
    </w:p>
    <w:p w:rsidR="00EE6035" w:rsidRDefault="00EE6035" w:rsidP="00401A18">
      <w:pPr>
        <w:widowControl/>
        <w:tabs>
          <w:tab w:val="left" w:pos="993"/>
          <w:tab w:val="left" w:pos="1276"/>
        </w:tabs>
        <w:jc w:val="right"/>
        <w:rPr>
          <w:rFonts w:asciiTheme="majorEastAsia" w:eastAsiaTheme="majorEastAsia" w:hAnsiTheme="majorEastAsia" w:cs="Times New Roman"/>
          <w:szCs w:val="21"/>
        </w:rPr>
      </w:pPr>
    </w:p>
    <w:p w:rsidR="00EE6035" w:rsidRDefault="00401A18" w:rsidP="00057622">
      <w:pPr>
        <w:widowControl/>
        <w:tabs>
          <w:tab w:val="left" w:pos="993"/>
          <w:tab w:val="left" w:pos="1276"/>
        </w:tabs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特記事項</w:t>
      </w:r>
      <w:r>
        <w:rPr>
          <w:rFonts w:asciiTheme="majorEastAsia" w:eastAsiaTheme="majorEastAsia" w:hAnsiTheme="majorEastAsia" w:cs="Times New Roman"/>
          <w:szCs w:val="21"/>
        </w:rPr>
        <w:tab/>
      </w:r>
      <w:r>
        <w:rPr>
          <w:rFonts w:asciiTheme="majorEastAsia" w:eastAsiaTheme="majorEastAsia" w:hAnsiTheme="majorEastAsia" w:cs="Times New Roman" w:hint="eastAsia"/>
          <w:szCs w:val="21"/>
        </w:rPr>
        <w:t>：</w:t>
      </w:r>
      <w:r>
        <w:rPr>
          <w:rFonts w:asciiTheme="majorEastAsia" w:eastAsiaTheme="majorEastAsia" w:hAnsiTheme="majorEastAsia" w:cs="Times New Roman" w:hint="eastAsia"/>
          <w:szCs w:val="21"/>
        </w:rPr>
        <w:tab/>
      </w:r>
      <w:r w:rsidR="00057622">
        <w:rPr>
          <w:rFonts w:asciiTheme="majorEastAsia" w:eastAsiaTheme="majorEastAsia" w:hAnsiTheme="majorEastAsia" w:cs="Times New Roman" w:hint="eastAsia"/>
          <w:szCs w:val="21"/>
        </w:rPr>
        <w:t>a.航空券の種別は社内規定に準じ、ビジネスクラス</w:t>
      </w:r>
      <w:r w:rsidR="00EE6035">
        <w:rPr>
          <w:rFonts w:asciiTheme="majorEastAsia" w:eastAsiaTheme="majorEastAsia" w:hAnsiTheme="majorEastAsia" w:cs="Times New Roman" w:hint="eastAsia"/>
          <w:szCs w:val="21"/>
        </w:rPr>
        <w:t>とする</w:t>
      </w:r>
    </w:p>
    <w:p w:rsidR="00401A18" w:rsidRDefault="00057622" w:rsidP="00057622">
      <w:pPr>
        <w:widowControl/>
        <w:ind w:leftChars="607" w:left="1275"/>
        <w:jc w:val="left"/>
        <w:rPr>
          <w:rFonts w:asciiTheme="majorEastAsia" w:eastAsiaTheme="majorEastAsia" w:hAnsiTheme="majorEastAsia" w:cs="Times New Roman"/>
          <w:szCs w:val="21"/>
        </w:rPr>
      </w:pPr>
      <w:r>
        <w:rPr>
          <w:rFonts w:asciiTheme="majorEastAsia" w:eastAsiaTheme="majorEastAsia" w:hAnsiTheme="majorEastAsia" w:cs="Times New Roman" w:hint="eastAsia"/>
          <w:szCs w:val="21"/>
        </w:rPr>
        <w:t>b</w:t>
      </w:r>
      <w:r w:rsidR="00EE6035">
        <w:rPr>
          <w:rFonts w:asciiTheme="majorEastAsia" w:eastAsiaTheme="majorEastAsia" w:hAnsiTheme="majorEastAsia" w:cs="Times New Roman" w:hint="eastAsia"/>
          <w:szCs w:val="21"/>
        </w:rPr>
        <w:t>.航空券の代金は元契約の単価(238,000円/往復)を上限とする。</w:t>
      </w:r>
    </w:p>
    <w:p w:rsidR="00167DDC" w:rsidRPr="00057622" w:rsidRDefault="00167DDC" w:rsidP="00167DDC">
      <w:pPr>
        <w:widowControl/>
        <w:tabs>
          <w:tab w:val="left" w:pos="993"/>
          <w:tab w:val="left" w:pos="1276"/>
        </w:tabs>
        <w:ind w:leftChars="607" w:left="1275"/>
        <w:jc w:val="right"/>
        <w:rPr>
          <w:rFonts w:asciiTheme="majorEastAsia" w:eastAsiaTheme="majorEastAsia" w:hAnsiTheme="majorEastAsia" w:cs="Times New Roman"/>
          <w:szCs w:val="21"/>
        </w:rPr>
      </w:pPr>
    </w:p>
    <w:p w:rsidR="00167DDC" w:rsidRPr="00167DDC" w:rsidRDefault="00167DDC" w:rsidP="00167DDC">
      <w:pPr>
        <w:widowControl/>
        <w:jc w:val="left"/>
        <w:rPr>
          <w:rFonts w:asciiTheme="majorEastAsia" w:eastAsiaTheme="majorEastAsia" w:hAnsiTheme="majorEastAsia" w:cs="Times New Roman"/>
          <w:b/>
          <w:szCs w:val="21"/>
          <w:u w:val="single"/>
        </w:rPr>
      </w:pPr>
      <w:r w:rsidRPr="00167DDC">
        <w:rPr>
          <w:rFonts w:asciiTheme="majorEastAsia" w:eastAsiaTheme="majorEastAsia" w:hAnsiTheme="majorEastAsia" w:cs="Times New Roman" w:hint="eastAsia"/>
          <w:b/>
          <w:szCs w:val="21"/>
          <w:u w:val="single"/>
        </w:rPr>
        <w:t>外注付託書に添付する案件概要・業務内容：次頁以降参照</w:t>
      </w:r>
    </w:p>
    <w:p w:rsidR="00401A18" w:rsidRDefault="00401A18"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539A0" w:rsidRPr="009B5DA5" w:rsidRDefault="007539A0" w:rsidP="009B5DA5">
      <w:pPr>
        <w:pStyle w:val="a5"/>
        <w:numPr>
          <w:ilvl w:val="0"/>
          <w:numId w:val="3"/>
        </w:numPr>
        <w:spacing w:line="0" w:lineRule="atLeast"/>
        <w:ind w:leftChars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DA5">
        <w:rPr>
          <w:rFonts w:ascii="Times New Roman" w:hAnsi="Times New Roman" w:cs="Times New Roman"/>
          <w:b/>
          <w:sz w:val="24"/>
          <w:szCs w:val="24"/>
        </w:rPr>
        <w:lastRenderedPageBreak/>
        <w:t>Project Location Map</w:t>
      </w:r>
    </w:p>
    <w:p w:rsidR="007539A0" w:rsidRDefault="007539A0" w:rsidP="007539A0">
      <w:pPr>
        <w:spacing w:line="0" w:lineRule="atLeast"/>
        <w:jc w:val="center"/>
        <w:rPr>
          <w:b/>
        </w:rPr>
      </w:pPr>
      <w:r w:rsidRPr="007539A0">
        <w:rPr>
          <w:b/>
          <w:noProof/>
        </w:rPr>
        <w:drawing>
          <wp:inline distT="0" distB="0" distL="0" distR="0">
            <wp:extent cx="5731510" cy="8569972"/>
            <wp:effectExtent l="19050" t="0" r="2540" b="0"/>
            <wp:docPr id="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69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9A0" w:rsidRPr="007539A0" w:rsidRDefault="007539A0" w:rsidP="007539A0">
      <w:pPr>
        <w:widowControl/>
        <w:spacing w:line="0" w:lineRule="atLeast"/>
        <w:rPr>
          <w:sz w:val="6"/>
          <w:szCs w:val="6"/>
        </w:rPr>
      </w:pPr>
      <w:r w:rsidRPr="007539A0">
        <w:rPr>
          <w:sz w:val="6"/>
          <w:szCs w:val="6"/>
        </w:rPr>
        <w:br w:type="page"/>
      </w:r>
    </w:p>
    <w:p w:rsidR="007539A0" w:rsidRPr="009B5DA5" w:rsidRDefault="007539A0" w:rsidP="009B5DA5">
      <w:pPr>
        <w:pStyle w:val="a5"/>
        <w:numPr>
          <w:ilvl w:val="0"/>
          <w:numId w:val="3"/>
        </w:numPr>
        <w:tabs>
          <w:tab w:val="left" w:pos="120"/>
        </w:tabs>
        <w:spacing w:line="0" w:lineRule="atLeast"/>
        <w:ind w:leftChars="0"/>
        <w:jc w:val="center"/>
        <w:rPr>
          <w:rFonts w:ascii="Times New Roman" w:eastAsia="ＭＳ ゴシック" w:hAnsi="Times New Roman" w:cs="Times New Roman"/>
          <w:b/>
          <w:sz w:val="24"/>
          <w:szCs w:val="24"/>
        </w:rPr>
      </w:pPr>
      <w:r w:rsidRPr="009B5DA5">
        <w:rPr>
          <w:rFonts w:ascii="Times New Roman" w:eastAsia="ＭＳ ゴシック" w:hAnsi="Times New Roman" w:cs="Times New Roman"/>
          <w:b/>
          <w:sz w:val="24"/>
          <w:szCs w:val="24"/>
        </w:rPr>
        <w:lastRenderedPageBreak/>
        <w:t>Main Project Features</w:t>
      </w:r>
    </w:p>
    <w:tbl>
      <w:tblPr>
        <w:tblW w:w="902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492"/>
        <w:gridCol w:w="1804"/>
        <w:gridCol w:w="2382"/>
        <w:gridCol w:w="2447"/>
        <w:gridCol w:w="1904"/>
      </w:tblGrid>
      <w:tr w:rsidR="007539A0" w:rsidRPr="007539A0" w:rsidTr="000E7F4A">
        <w:trPr>
          <w:trHeight w:val="216"/>
        </w:trPr>
        <w:tc>
          <w:tcPr>
            <w:tcW w:w="492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No.</w:t>
            </w:r>
          </w:p>
        </w:tc>
        <w:tc>
          <w:tcPr>
            <w:tcW w:w="18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Item</w:t>
            </w:r>
          </w:p>
        </w:tc>
        <w:tc>
          <w:tcPr>
            <w:tcW w:w="6733" w:type="dxa"/>
            <w:gridSpan w:val="3"/>
            <w:tcBorders>
              <w:bottom w:val="single" w:sz="6" w:space="0" w:color="auto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Main Features</w:t>
            </w: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Stage 1: Initial Stage (The Project)</w:t>
            </w:r>
          </w:p>
        </w:tc>
        <w:tc>
          <w:tcPr>
            <w:tcW w:w="190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Stage 2: Ultimate Stage</w:t>
            </w: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0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Beginning Point (BP)</w:t>
            </w:r>
          </w:p>
        </w:tc>
        <w:tc>
          <w:tcPr>
            <w:tcW w:w="4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KM0+130, North side of the existing Mai </w:t>
            </w:r>
            <w:proofErr w:type="spellStart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Dich</w:t>
            </w:r>
            <w:proofErr w:type="spellEnd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 Flyover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End Point (EP)</w:t>
            </w:r>
          </w:p>
        </w:tc>
        <w:tc>
          <w:tcPr>
            <w:tcW w:w="4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KM5+493.7, South side of the existing </w:t>
            </w:r>
            <w:proofErr w:type="spellStart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Thang</w:t>
            </w:r>
            <w:proofErr w:type="spellEnd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 Long Bridge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0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Road Length</w:t>
            </w:r>
          </w:p>
        </w:tc>
        <w:tc>
          <w:tcPr>
            <w:tcW w:w="4829" w:type="dxa"/>
            <w:gridSpan w:val="2"/>
            <w:tcBorders>
              <w:top w:val="single" w:sz="6" w:space="0" w:color="auto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5.364km</w:t>
            </w:r>
          </w:p>
        </w:tc>
        <w:tc>
          <w:tcPr>
            <w:tcW w:w="190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Road Classification</w:t>
            </w:r>
          </w:p>
        </w:tc>
        <w:tc>
          <w:tcPr>
            <w:tcW w:w="4829" w:type="dxa"/>
            <w:gridSpan w:val="2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Expressway Class A, Grade 100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0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Design Speed</w:t>
            </w:r>
          </w:p>
        </w:tc>
        <w:tc>
          <w:tcPr>
            <w:tcW w:w="4829" w:type="dxa"/>
            <w:gridSpan w:val="2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100km/hr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Nos. of Lane</w:t>
            </w:r>
          </w:p>
        </w:tc>
        <w:tc>
          <w:tcPr>
            <w:tcW w:w="4829" w:type="dxa"/>
            <w:gridSpan w:val="2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4 lanes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0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Road Width</w:t>
            </w:r>
          </w:p>
        </w:tc>
        <w:tc>
          <w:tcPr>
            <w:tcW w:w="4829" w:type="dxa"/>
            <w:gridSpan w:val="2"/>
            <w:tcBorders>
              <w:bottom w:val="single" w:sz="6" w:space="0" w:color="auto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24.0m</w:t>
            </w:r>
          </w:p>
        </w:tc>
        <w:tc>
          <w:tcPr>
            <w:tcW w:w="190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rightChars="-50" w:right="-105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Cross Section Elements</w:t>
            </w:r>
          </w:p>
        </w:tc>
        <w:tc>
          <w:tcPr>
            <w:tcW w:w="4829" w:type="dxa"/>
            <w:gridSpan w:val="2"/>
            <w:tcBorders>
              <w:bottom w:val="nil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0.5m+2.5m+2@3.75m+0.75m+1.5m+0.75m+2@3.75m+2.5m+0.5m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2"/>
              </w:numPr>
              <w:tabs>
                <w:tab w:val="left" w:pos="232"/>
                <w:tab w:val="left" w:pos="1366"/>
                <w:tab w:val="left" w:pos="1470"/>
                <w:tab w:val="left" w:pos="2216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Carriageway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: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4@3.75m=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15.0m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2"/>
                <w:tab w:val="left" w:pos="1366"/>
                <w:tab w:val="left" w:pos="1470"/>
                <w:tab w:val="left" w:pos="2300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Outer Safe Line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: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2@2.50m=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5.0m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2"/>
                <w:tab w:val="left" w:pos="1366"/>
                <w:tab w:val="left" w:pos="1470"/>
                <w:tab w:val="left" w:pos="2300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Median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: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1@1.50m=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1.5m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2"/>
                <w:tab w:val="left" w:pos="1366"/>
                <w:tab w:val="left" w:pos="1470"/>
                <w:tab w:val="left" w:pos="2300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Inner Safe Line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: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2@0.75m=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1.5m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2"/>
                <w:tab w:val="left" w:pos="1366"/>
                <w:tab w:val="left" w:pos="1470"/>
                <w:tab w:val="left" w:pos="2300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Concrete Barrier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: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2@0.50m=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1.0m</w:t>
            </w:r>
          </w:p>
        </w:tc>
        <w:tc>
          <w:tcPr>
            <w:tcW w:w="19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single" w:sz="6" w:space="0" w:color="auto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804" w:type="dxa"/>
            <w:tcBorders>
              <w:top w:val="single" w:sz="6" w:space="0" w:color="auto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Interchange (IC)</w:t>
            </w:r>
          </w:p>
        </w:tc>
        <w:tc>
          <w:tcPr>
            <w:tcW w:w="4829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1 Interchange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2 ICs (Half-diamond)</w:t>
            </w: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spacing w:line="0" w:lineRule="atLeast"/>
              <w:ind w:leftChars="50" w:left="105"/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  <w:t xml:space="preserve">South </w:t>
            </w:r>
            <w:proofErr w:type="spellStart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  <w:t>Thang</w:t>
            </w:r>
            <w:proofErr w:type="spellEnd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  <w:t xml:space="preserve"> Long IC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1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Hoang </w:t>
            </w:r>
            <w:proofErr w:type="spellStart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Quoc</w:t>
            </w:r>
            <w:proofErr w:type="spellEnd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 Viet IC</w:t>
            </w: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2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IC Type: Half-diamond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1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Co </w:t>
            </w:r>
            <w:proofErr w:type="spellStart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Nhue</w:t>
            </w:r>
            <w:proofErr w:type="spellEnd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 IC</w:t>
            </w: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2"/>
                <w:tab w:val="left" w:pos="1366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proofErr w:type="spellStart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Rampway</w:t>
            </w:r>
            <w:proofErr w:type="spellEnd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: 1 lane (Width: 7.0m (0.5m+2.5m+3.5m+0.5m))</w:t>
            </w:r>
          </w:p>
        </w:tc>
        <w:tc>
          <w:tcPr>
            <w:tcW w:w="19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tabs>
                <w:tab w:val="left" w:pos="231"/>
              </w:tabs>
              <w:spacing w:line="0" w:lineRule="atLeast"/>
              <w:ind w:left="105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Viaduct</w:t>
            </w:r>
          </w:p>
        </w:tc>
        <w:tc>
          <w:tcPr>
            <w:tcW w:w="4829" w:type="dxa"/>
            <w:gridSpan w:val="2"/>
            <w:tcBorders>
              <w:bottom w:val="nil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Total Length: 4.803km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spacing w:line="0" w:lineRule="atLeast"/>
              <w:ind w:leftChars="50" w:left="105"/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  <w:t>Superstructure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2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Typical Type: PC Super T Girder (Span Length: 30-40m)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2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At Hoang </w:t>
            </w:r>
            <w:proofErr w:type="spellStart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Quoc</w:t>
            </w:r>
            <w:proofErr w:type="spellEnd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 Viet/Co </w:t>
            </w:r>
            <w:proofErr w:type="spellStart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Nhue</w:t>
            </w:r>
            <w:proofErr w:type="spellEnd"/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 xml:space="preserve"> Intersections: Steel Box Girder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spacing w:line="0" w:lineRule="atLeast"/>
              <w:ind w:leftChars="110" w:left="231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(Fewness Type, Span Arrangement: 63m+78m+63m)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spacing w:line="0" w:lineRule="atLeast"/>
              <w:ind w:leftChars="50" w:left="105"/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  <w:t>Substructure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1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All Sections: One Column RC Pier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spacing w:line="0" w:lineRule="atLeast"/>
              <w:ind w:leftChars="50" w:left="105"/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  <w:t>Foundation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1"/>
                <w:tab w:val="left" w:pos="1418"/>
                <w:tab w:val="left" w:pos="1516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Standard Section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: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RC Bored Pile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7539A0" w:rsidRPr="007539A0" w:rsidRDefault="007539A0" w:rsidP="007539A0">
            <w:pPr>
              <w:numPr>
                <w:ilvl w:val="0"/>
                <w:numId w:val="1"/>
              </w:numPr>
              <w:tabs>
                <w:tab w:val="left" w:pos="231"/>
                <w:tab w:val="left" w:pos="1418"/>
                <w:tab w:val="left" w:pos="1516"/>
              </w:tabs>
              <w:spacing w:line="0" w:lineRule="atLeast"/>
              <w:ind w:leftChars="50" w:left="105" w:firstLine="0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Narrow Section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:</w:t>
            </w: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ab/>
              <w:t>Rotation Steel Pile</w:t>
            </w:r>
          </w:p>
        </w:tc>
        <w:tc>
          <w:tcPr>
            <w:tcW w:w="19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8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Pavement Structure</w:t>
            </w:r>
          </w:p>
        </w:tc>
        <w:tc>
          <w:tcPr>
            <w:tcW w:w="4829" w:type="dxa"/>
            <w:gridSpan w:val="2"/>
            <w:tcBorders>
              <w:bottom w:val="nil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Ultra-thin Bonded Wearing Course, t=2cm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(Urban Road: Porous Course, t=4cm)</w:t>
            </w:r>
          </w:p>
        </w:tc>
        <w:tc>
          <w:tcPr>
            <w:tcW w:w="19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8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Auxiliary Works</w:t>
            </w:r>
          </w:p>
        </w:tc>
        <w:tc>
          <w:tcPr>
            <w:tcW w:w="4829" w:type="dxa"/>
            <w:gridSpan w:val="2"/>
            <w:tcBorders>
              <w:bottom w:val="nil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Retaining wall, drainage system, lighting system, plants, ditch, noise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barrier and preparation works for future installation of ITS equipment.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nil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Urban Road: Improvement of existing pavement after construction,</w:t>
            </w: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492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7539A0">
            <w:pPr>
              <w:spacing w:line="0" w:lineRule="atLeast"/>
              <w:ind w:leftChars="-51" w:left="-107" w:rightChars="-53" w:right="-111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  <w:tc>
          <w:tcPr>
            <w:tcW w:w="4829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7539A0" w:rsidRPr="007539A0" w:rsidRDefault="007539A0" w:rsidP="000E7F4A">
            <w:pPr>
              <w:spacing w:line="0" w:lineRule="atLeas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</w:rPr>
              <w:t>restoration of existing drainage system and road lighting.</w:t>
            </w:r>
          </w:p>
        </w:tc>
        <w:tc>
          <w:tcPr>
            <w:tcW w:w="1904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right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</w:p>
        </w:tc>
      </w:tr>
      <w:tr w:rsidR="007539A0" w:rsidRPr="007539A0" w:rsidTr="000E7F4A">
        <w:trPr>
          <w:trHeight w:val="216"/>
        </w:trPr>
        <w:tc>
          <w:tcPr>
            <w:tcW w:w="9029" w:type="dxa"/>
            <w:gridSpan w:val="5"/>
            <w:tcBorders>
              <w:top w:val="single" w:sz="6" w:space="0" w:color="auto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b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b/>
                <w:sz w:val="16"/>
                <w:szCs w:val="16"/>
              </w:rPr>
              <w:t>Typical Cross Sections</w:t>
            </w:r>
          </w:p>
        </w:tc>
      </w:tr>
      <w:tr w:rsidR="007539A0" w:rsidRPr="007539A0" w:rsidTr="007539A0">
        <w:trPr>
          <w:trHeight w:val="216"/>
        </w:trPr>
        <w:tc>
          <w:tcPr>
            <w:tcW w:w="4678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</w:pPr>
            <w:r>
              <w:rPr>
                <w:rFonts w:ascii="Times New Roman" w:eastAsia="ＭＳ Ｐゴシック" w:hAnsi="Times New Roman" w:cs="Times New Roman" w:hint="eastAsia"/>
                <w:sz w:val="16"/>
                <w:szCs w:val="16"/>
                <w:u w:val="single"/>
              </w:rPr>
              <w:t>Approach Road (At Beginning Point)</w:t>
            </w:r>
          </w:p>
        </w:tc>
        <w:tc>
          <w:tcPr>
            <w:tcW w:w="435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  <w:t>PC Super T Girder</w:t>
            </w:r>
          </w:p>
        </w:tc>
      </w:tr>
      <w:tr w:rsidR="007539A0" w:rsidRPr="007539A0" w:rsidTr="007539A0">
        <w:trPr>
          <w:trHeight w:val="216"/>
        </w:trPr>
        <w:tc>
          <w:tcPr>
            <w:tcW w:w="4678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2975954" cy="772805"/>
                  <wp:effectExtent l="19050" t="0" r="0" b="0"/>
                  <wp:docPr id="15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7537" t="24205" r="7734" b="28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954" cy="772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1920349" cy="1440000"/>
                  <wp:effectExtent l="19050" t="0" r="3701" b="0"/>
                  <wp:docPr id="12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図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6617" t="19199" r="27219" b="89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349" cy="14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9A0" w:rsidRPr="007539A0" w:rsidTr="007539A0">
        <w:trPr>
          <w:trHeight w:val="216"/>
        </w:trPr>
        <w:tc>
          <w:tcPr>
            <w:tcW w:w="4678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</w:pPr>
            <w:r>
              <w:rPr>
                <w:rFonts w:ascii="Times New Roman" w:eastAsia="ＭＳ Ｐゴシック" w:hAnsi="Times New Roman" w:cs="Times New Roman" w:hint="eastAsia"/>
                <w:sz w:val="16"/>
                <w:szCs w:val="16"/>
                <w:u w:val="single"/>
              </w:rPr>
              <w:t>Approach Road (At End Point)</w:t>
            </w:r>
          </w:p>
        </w:tc>
        <w:tc>
          <w:tcPr>
            <w:tcW w:w="435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</w:pPr>
            <w:r w:rsidRPr="007539A0">
              <w:rPr>
                <w:rFonts w:ascii="Times New Roman" w:eastAsia="ＭＳ Ｐゴシック" w:hAnsi="Times New Roman" w:cs="Times New Roman"/>
                <w:sz w:val="16"/>
                <w:szCs w:val="16"/>
                <w:u w:val="single"/>
              </w:rPr>
              <w:t>Steel Box Girder (Fewness Type) (At Intersections)</w:t>
            </w:r>
          </w:p>
        </w:tc>
      </w:tr>
      <w:tr w:rsidR="007539A0" w:rsidRPr="007539A0" w:rsidTr="007539A0">
        <w:trPr>
          <w:trHeight w:val="216"/>
        </w:trPr>
        <w:tc>
          <w:tcPr>
            <w:tcW w:w="4678" w:type="dxa"/>
            <w:gridSpan w:val="3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539A0" w:rsidRPr="007539A0" w:rsidRDefault="009B5DA5" w:rsidP="009B5DA5">
            <w:pPr>
              <w:spacing w:line="0" w:lineRule="atLeast"/>
              <w:ind w:leftChars="16" w:left="34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9B5DA5">
              <w:rPr>
                <w:rFonts w:ascii="Times New Roman" w:eastAsia="ＭＳ Ｐゴシック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2485599" cy="746212"/>
                  <wp:effectExtent l="19050" t="0" r="0" b="0"/>
                  <wp:docPr id="16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4513" t="37055" r="14719" b="175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5599" cy="746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1" w:type="dxa"/>
            <w:gridSpan w:val="2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7539A0" w:rsidRPr="007539A0" w:rsidRDefault="007539A0" w:rsidP="000E7F4A">
            <w:pPr>
              <w:spacing w:line="0" w:lineRule="atLeast"/>
              <w:ind w:leftChars="275" w:left="578"/>
              <w:jc w:val="center"/>
              <w:rPr>
                <w:rFonts w:ascii="Times New Roman" w:eastAsia="ＭＳ Ｐゴシック" w:hAnsi="Times New Roman" w:cs="Times New Roman"/>
                <w:sz w:val="16"/>
                <w:szCs w:val="16"/>
              </w:rPr>
            </w:pPr>
            <w:r w:rsidRPr="007539A0">
              <w:rPr>
                <w:rFonts w:ascii="Times New Roman" w:eastAsia="ＭＳ Ｐゴシック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2275442" cy="1620000"/>
                  <wp:effectExtent l="19050" t="0" r="0" b="0"/>
                  <wp:docPr id="14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図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6263" t="10387" r="18895" b="82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442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5766" w:rsidRPr="004B5766" w:rsidRDefault="004B5766" w:rsidP="004B5766">
      <w:pPr>
        <w:spacing w:line="0" w:lineRule="atLeast"/>
        <w:rPr>
          <w:sz w:val="10"/>
          <w:szCs w:val="10"/>
        </w:rPr>
      </w:pPr>
    </w:p>
    <w:p w:rsidR="004B5766" w:rsidRPr="004B5766" w:rsidRDefault="004B5766" w:rsidP="004B5766">
      <w:pPr>
        <w:spacing w:line="0" w:lineRule="atLeast"/>
        <w:rPr>
          <w:sz w:val="10"/>
          <w:szCs w:val="10"/>
        </w:rPr>
        <w:sectPr w:rsidR="004B5766" w:rsidRPr="004B5766" w:rsidSect="007539A0">
          <w:pgSz w:w="11906" w:h="16838" w:code="9"/>
          <w:pgMar w:top="1440" w:right="1440" w:bottom="1440" w:left="1440" w:header="851" w:footer="992" w:gutter="0"/>
          <w:cols w:space="425"/>
          <w:docGrid w:type="lines" w:linePitch="290"/>
        </w:sectPr>
      </w:pPr>
    </w:p>
    <w:p w:rsidR="007539A0" w:rsidRPr="004B5766" w:rsidRDefault="004B5766" w:rsidP="004B5766">
      <w:pPr>
        <w:pStyle w:val="a5"/>
        <w:numPr>
          <w:ilvl w:val="0"/>
          <w:numId w:val="3"/>
        </w:numPr>
        <w:ind w:leftChars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766">
        <w:rPr>
          <w:rFonts w:ascii="Times New Roman" w:hAnsi="Times New Roman" w:cs="Times New Roman"/>
          <w:b/>
          <w:sz w:val="24"/>
          <w:szCs w:val="24"/>
        </w:rPr>
        <w:lastRenderedPageBreak/>
        <w:t>Overall Work Schedule</w:t>
      </w:r>
    </w:p>
    <w:p w:rsidR="009B5DA5" w:rsidRDefault="002706C9" w:rsidP="007539A0">
      <w:pPr>
        <w:jc w:val="center"/>
        <w:rPr>
          <w:b/>
        </w:rPr>
      </w:pPr>
      <w:r w:rsidRPr="002706C9">
        <w:rPr>
          <w:noProof/>
        </w:rPr>
        <w:drawing>
          <wp:inline distT="0" distB="0" distL="0" distR="0">
            <wp:extent cx="8864600" cy="12644316"/>
            <wp:effectExtent l="19050" t="0" r="0" b="0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12644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766" w:rsidRPr="004B5766" w:rsidRDefault="004B5766" w:rsidP="004B5766">
      <w:pPr>
        <w:spacing w:line="0" w:lineRule="atLeast"/>
        <w:rPr>
          <w:sz w:val="10"/>
          <w:szCs w:val="10"/>
        </w:rPr>
      </w:pPr>
    </w:p>
    <w:p w:rsidR="004B5766" w:rsidRPr="004B5766" w:rsidRDefault="004B5766" w:rsidP="004B5766">
      <w:pPr>
        <w:spacing w:line="0" w:lineRule="atLeast"/>
        <w:rPr>
          <w:sz w:val="10"/>
          <w:szCs w:val="10"/>
        </w:rPr>
        <w:sectPr w:rsidR="004B5766" w:rsidRPr="004B5766" w:rsidSect="004B5766">
          <w:pgSz w:w="16840" w:h="23814" w:code="8"/>
          <w:pgMar w:top="1440" w:right="1440" w:bottom="1440" w:left="1440" w:header="851" w:footer="992" w:gutter="0"/>
          <w:cols w:space="425"/>
          <w:docGrid w:type="lines" w:linePitch="290"/>
        </w:sectPr>
      </w:pPr>
    </w:p>
    <w:p w:rsidR="009B5DA5" w:rsidRPr="004B5766" w:rsidRDefault="004B5766" w:rsidP="004B5766">
      <w:pPr>
        <w:pStyle w:val="a5"/>
        <w:numPr>
          <w:ilvl w:val="0"/>
          <w:numId w:val="3"/>
        </w:numPr>
        <w:ind w:leftChars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7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Organization 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Structure </w:t>
      </w:r>
      <w:r w:rsidRPr="004B5766">
        <w:rPr>
          <w:rFonts w:ascii="Times New Roman" w:hAnsi="Times New Roman" w:cs="Times New Roman"/>
          <w:b/>
          <w:sz w:val="24"/>
          <w:szCs w:val="24"/>
        </w:rPr>
        <w:t>of Consultant Team</w:t>
      </w:r>
    </w:p>
    <w:p w:rsidR="009B5DA5" w:rsidRDefault="004B5766" w:rsidP="004B5766">
      <w:pPr>
        <w:spacing w:line="0" w:lineRule="atLeast"/>
        <w:jc w:val="center"/>
        <w:rPr>
          <w:b/>
        </w:rPr>
      </w:pPr>
      <w:r w:rsidRPr="004B5766">
        <w:rPr>
          <w:noProof/>
        </w:rPr>
        <w:drawing>
          <wp:inline distT="0" distB="0" distL="0" distR="0">
            <wp:extent cx="5732145" cy="7977021"/>
            <wp:effectExtent l="19050" t="0" r="1905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7977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766" w:rsidRPr="004B5766" w:rsidRDefault="004B5766" w:rsidP="004B5766">
      <w:pPr>
        <w:spacing w:line="0" w:lineRule="atLeast"/>
        <w:rPr>
          <w:sz w:val="10"/>
          <w:szCs w:val="10"/>
        </w:rPr>
      </w:pPr>
    </w:p>
    <w:p w:rsidR="004B5766" w:rsidRPr="004B5766" w:rsidRDefault="004B5766" w:rsidP="004B5766">
      <w:pPr>
        <w:spacing w:line="0" w:lineRule="atLeast"/>
        <w:rPr>
          <w:sz w:val="10"/>
          <w:szCs w:val="10"/>
        </w:rPr>
        <w:sectPr w:rsidR="004B5766" w:rsidRPr="004B5766" w:rsidSect="004B5766">
          <w:pgSz w:w="11907" w:h="16840" w:code="9"/>
          <w:pgMar w:top="1440" w:right="1440" w:bottom="1440" w:left="1440" w:header="851" w:footer="992" w:gutter="0"/>
          <w:cols w:space="425"/>
          <w:docGrid w:type="lines" w:linePitch="290"/>
        </w:sectPr>
      </w:pPr>
    </w:p>
    <w:p w:rsidR="004B5766" w:rsidRPr="004B5766" w:rsidRDefault="004B5766" w:rsidP="004B5766">
      <w:pPr>
        <w:pStyle w:val="a5"/>
        <w:numPr>
          <w:ilvl w:val="0"/>
          <w:numId w:val="3"/>
        </w:numPr>
        <w:ind w:leftChars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Work Responsibility Matrix</w:t>
      </w:r>
    </w:p>
    <w:p w:rsidR="009B5DA5" w:rsidRDefault="002706C9" w:rsidP="004B5766">
      <w:pPr>
        <w:spacing w:line="0" w:lineRule="atLeast"/>
        <w:jc w:val="center"/>
        <w:rPr>
          <w:b/>
        </w:rPr>
      </w:pPr>
      <w:r w:rsidRPr="002706C9">
        <w:rPr>
          <w:noProof/>
        </w:rPr>
        <w:drawing>
          <wp:inline distT="0" distB="0" distL="0" distR="0">
            <wp:extent cx="8864600" cy="11781516"/>
            <wp:effectExtent l="19050" t="0" r="0" b="0"/>
            <wp:docPr id="7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11781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766" w:rsidRPr="004B5766" w:rsidRDefault="004B5766" w:rsidP="004B5766">
      <w:pPr>
        <w:spacing w:line="0" w:lineRule="atLeast"/>
        <w:rPr>
          <w:sz w:val="10"/>
          <w:szCs w:val="10"/>
        </w:rPr>
      </w:pPr>
    </w:p>
    <w:p w:rsidR="004B5766" w:rsidRPr="004B5766" w:rsidRDefault="004B5766" w:rsidP="004B5766">
      <w:pPr>
        <w:spacing w:line="0" w:lineRule="atLeast"/>
        <w:rPr>
          <w:sz w:val="10"/>
          <w:szCs w:val="10"/>
        </w:rPr>
        <w:sectPr w:rsidR="004B5766" w:rsidRPr="004B5766" w:rsidSect="004B5766">
          <w:pgSz w:w="16840" w:h="23814" w:code="8"/>
          <w:pgMar w:top="1440" w:right="1440" w:bottom="1440" w:left="1440" w:header="851" w:footer="992" w:gutter="0"/>
          <w:cols w:space="425"/>
          <w:docGrid w:type="lines" w:linePitch="290"/>
        </w:sectPr>
      </w:pPr>
    </w:p>
    <w:p w:rsidR="006A6A40" w:rsidRDefault="006A6A40" w:rsidP="006A6A40">
      <w:pPr>
        <w:pStyle w:val="a5"/>
        <w:numPr>
          <w:ilvl w:val="0"/>
          <w:numId w:val="3"/>
        </w:numPr>
        <w:ind w:leftChars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Methodology (Responsibility Tasks)</w:t>
      </w:r>
    </w:p>
    <w:p w:rsidR="002706C9" w:rsidRPr="00057622" w:rsidRDefault="002706C9" w:rsidP="00057622">
      <w:pPr>
        <w:spacing w:line="0" w:lineRule="atLeast"/>
        <w:jc w:val="right"/>
        <w:rPr>
          <w:rFonts w:ascii="Times New Roman" w:hAnsi="Times New Roman" w:cs="Times New Roman"/>
          <w:b/>
          <w:szCs w:val="21"/>
        </w:rPr>
      </w:pPr>
    </w:p>
    <w:p w:rsidR="002706C9" w:rsidRDefault="002706C9" w:rsidP="00842FFC">
      <w:pPr>
        <w:tabs>
          <w:tab w:val="left" w:pos="720"/>
        </w:tabs>
        <w:spacing w:afterLines="40" w:line="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6.1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 w:hint="eastAsia"/>
          <w:b/>
          <w:sz w:val="24"/>
          <w:szCs w:val="24"/>
        </w:rPr>
        <w:t>特記事項</w:t>
      </w:r>
    </w:p>
    <w:p w:rsidR="00587013" w:rsidRDefault="002706C9" w:rsidP="00842FFC">
      <w:pPr>
        <w:pStyle w:val="MainSentence"/>
        <w:spacing w:afterLines="40"/>
        <w:ind w:firstLine="7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下記6.2節の業務内容を担うものとする。</w:t>
      </w:r>
    </w:p>
    <w:p w:rsidR="002706C9" w:rsidRDefault="002706C9" w:rsidP="00842FFC">
      <w:pPr>
        <w:pStyle w:val="MainSentence"/>
        <w:spacing w:afterLines="40"/>
        <w:ind w:firstLine="7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但し、既存のO&amp;M計画及びITS計画が存在しない場合は、本業務（本事業区間の詳細設計）の</w:t>
      </w:r>
      <w:r w:rsidR="00587013">
        <w:rPr>
          <w:rFonts w:asciiTheme="minorEastAsia" w:eastAsiaTheme="minorEastAsia" w:hAnsiTheme="minorEastAsia" w:hint="eastAsia"/>
        </w:rPr>
        <w:t>構造物及び施設</w:t>
      </w:r>
      <w:r>
        <w:rPr>
          <w:rFonts w:asciiTheme="minorEastAsia" w:eastAsiaTheme="minorEastAsia" w:hAnsiTheme="minorEastAsia" w:hint="eastAsia"/>
        </w:rPr>
        <w:t>に必要な</w:t>
      </w:r>
      <w:r w:rsidR="00587013">
        <w:rPr>
          <w:rFonts w:asciiTheme="minorEastAsia" w:eastAsiaTheme="minorEastAsia" w:hAnsiTheme="minorEastAsia" w:hint="eastAsia"/>
        </w:rPr>
        <w:t>条件の仮定、客先への説明・合意の取得に業務内容を限ることとする。</w:t>
      </w:r>
    </w:p>
    <w:p w:rsidR="00587013" w:rsidRDefault="00587013" w:rsidP="00842FFC">
      <w:pPr>
        <w:pStyle w:val="MainSentence"/>
        <w:spacing w:afterLines="40"/>
        <w:ind w:firstLine="7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上記必要な条件の仮定は、交通管理面からの要求事項を主な内容とする。</w:t>
      </w:r>
    </w:p>
    <w:p w:rsidR="00B13031" w:rsidRDefault="00B13031" w:rsidP="00842FFC">
      <w:pPr>
        <w:pStyle w:val="MainSentence"/>
        <w:spacing w:afterLines="40"/>
        <w:ind w:firstLine="7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なお、以下の専門家と協働で</w:t>
      </w:r>
      <w:r w:rsidR="00057622">
        <w:rPr>
          <w:rFonts w:asciiTheme="minorEastAsia" w:eastAsiaTheme="minorEastAsia" w:hAnsiTheme="minorEastAsia" w:hint="eastAsia"/>
        </w:rPr>
        <w:t>業務を遂行することとする。</w:t>
      </w:r>
    </w:p>
    <w:p w:rsidR="00057622" w:rsidRPr="00587013" w:rsidRDefault="00057622" w:rsidP="00842FFC">
      <w:pPr>
        <w:pStyle w:val="List-"/>
        <w:tabs>
          <w:tab w:val="clear" w:pos="420"/>
          <w:tab w:val="left" w:pos="1140"/>
        </w:tabs>
        <w:spacing w:afterLines="40" w:line="240" w:lineRule="auto"/>
        <w:ind w:left="1140" w:firstLineChars="0" w:hanging="420"/>
        <w:rPr>
          <w:rFonts w:eastAsia="MS Gothic"/>
        </w:rPr>
      </w:pPr>
      <w:r>
        <w:rPr>
          <w:rFonts w:eastAsiaTheme="minorEastAsia" w:hint="eastAsia"/>
        </w:rPr>
        <w:t>I7: Utility Engineer (Task 4.4</w:t>
      </w:r>
      <w:r>
        <w:rPr>
          <w:rFonts w:eastAsiaTheme="minorEastAsia" w:hint="eastAsia"/>
        </w:rPr>
        <w:t>担当</w:t>
      </w:r>
      <w:r>
        <w:rPr>
          <w:rFonts w:eastAsiaTheme="minorEastAsia" w:hint="eastAsia"/>
        </w:rPr>
        <w:t>(6.3</w:t>
      </w:r>
      <w:r>
        <w:rPr>
          <w:rFonts w:eastAsiaTheme="minorEastAsia" w:hint="eastAsia"/>
        </w:rPr>
        <w:t>節参照</w:t>
      </w:r>
      <w:r>
        <w:rPr>
          <w:rFonts w:eastAsiaTheme="minorEastAsia" w:hint="eastAsia"/>
        </w:rPr>
        <w:t>))</w:t>
      </w:r>
    </w:p>
    <w:p w:rsidR="00057622" w:rsidRPr="00587013" w:rsidRDefault="00057622" w:rsidP="00842FFC">
      <w:pPr>
        <w:pStyle w:val="List-"/>
        <w:tabs>
          <w:tab w:val="clear" w:pos="420"/>
          <w:tab w:val="left" w:pos="1140"/>
        </w:tabs>
        <w:spacing w:afterLines="40" w:line="240" w:lineRule="auto"/>
        <w:ind w:left="1140" w:firstLineChars="0" w:hanging="420"/>
        <w:rPr>
          <w:rFonts w:eastAsia="MS Mincho"/>
        </w:rPr>
      </w:pPr>
      <w:r>
        <w:rPr>
          <w:rFonts w:eastAsiaTheme="minorEastAsia" w:hint="eastAsia"/>
        </w:rPr>
        <w:t>I10: Road Safety Specialist (Task 4.6</w:t>
      </w:r>
      <w:r>
        <w:rPr>
          <w:rFonts w:eastAsiaTheme="minorEastAsia" w:hint="eastAsia"/>
        </w:rPr>
        <w:t>担当</w:t>
      </w:r>
      <w:r>
        <w:rPr>
          <w:rFonts w:eastAsiaTheme="minorEastAsia" w:hint="eastAsia"/>
        </w:rPr>
        <w:t>(6.3</w:t>
      </w:r>
      <w:r>
        <w:rPr>
          <w:rFonts w:eastAsiaTheme="minorEastAsia" w:hint="eastAsia"/>
        </w:rPr>
        <w:t>節参照</w:t>
      </w:r>
      <w:r>
        <w:rPr>
          <w:rFonts w:eastAsiaTheme="minorEastAsia" w:hint="eastAsia"/>
        </w:rPr>
        <w:t>))</w:t>
      </w:r>
    </w:p>
    <w:p w:rsidR="00587013" w:rsidRDefault="00587013" w:rsidP="00842FFC">
      <w:pPr>
        <w:tabs>
          <w:tab w:val="left" w:pos="720"/>
        </w:tabs>
        <w:spacing w:afterLines="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6.2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 w:hint="eastAsia"/>
          <w:b/>
          <w:sz w:val="24"/>
          <w:szCs w:val="24"/>
        </w:rPr>
        <w:t>担当業務内容・方法（インセプション・レポートの抜粋）</w:t>
      </w:r>
    </w:p>
    <w:p w:rsidR="002706C9" w:rsidRPr="00587013" w:rsidRDefault="002706C9" w:rsidP="00842FFC">
      <w:pPr>
        <w:pStyle w:val="Task"/>
        <w:pBdr>
          <w:right w:val="single" w:sz="6" w:space="1" w:color="auto"/>
        </w:pBdr>
        <w:shd w:val="clear" w:color="auto" w:fill="FFCC99"/>
        <w:spacing w:afterLines="40"/>
        <w:ind w:leftChars="57" w:left="1189" w:rightChars="18" w:right="38" w:hangingChars="507" w:hanging="1069"/>
        <w:rPr>
          <w:rFonts w:eastAsia="MS Mincho"/>
        </w:rPr>
      </w:pPr>
      <w:r w:rsidRPr="00587013">
        <w:rPr>
          <w:rFonts w:eastAsia="MS Mincho"/>
        </w:rPr>
        <w:t>Task 4.5</w:t>
      </w:r>
      <w:r w:rsidRPr="00587013">
        <w:rPr>
          <w:rFonts w:eastAsia="MS Mincho"/>
        </w:rPr>
        <w:tab/>
        <w:t>Review O&amp;M plan</w:t>
      </w:r>
    </w:p>
    <w:p w:rsidR="002706C9" w:rsidRPr="00587013" w:rsidRDefault="002706C9" w:rsidP="00842FFC">
      <w:pPr>
        <w:pStyle w:val="MainSentence"/>
        <w:spacing w:afterLines="40" w:line="240" w:lineRule="auto"/>
        <w:ind w:rightChars="-150" w:right="-315" w:firstLine="720"/>
        <w:rPr>
          <w:rFonts w:eastAsia="MS Mincho" w:cs="Times New Roman"/>
        </w:rPr>
      </w:pPr>
      <w:r w:rsidRPr="00587013">
        <w:rPr>
          <w:rFonts w:eastAsiaTheme="minorEastAsia" w:cs="Times New Roman"/>
        </w:rPr>
        <w:t>The Consultant</w:t>
      </w:r>
      <w:r w:rsidRPr="00587013">
        <w:rPr>
          <w:rFonts w:eastAsia="MS Mincho" w:cs="Times New Roman"/>
        </w:rPr>
        <w:t xml:space="preserve"> will review following plan to extract the design requirements of Project component:</w:t>
      </w:r>
    </w:p>
    <w:p w:rsidR="002706C9" w:rsidRPr="00587013" w:rsidRDefault="002706C9" w:rsidP="00842FFC">
      <w:pPr>
        <w:pStyle w:val="List-"/>
        <w:tabs>
          <w:tab w:val="clear" w:pos="420"/>
          <w:tab w:val="left" w:pos="1140"/>
        </w:tabs>
        <w:spacing w:afterLines="40" w:line="240" w:lineRule="auto"/>
        <w:ind w:left="1140" w:firstLineChars="0" w:hanging="420"/>
        <w:rPr>
          <w:rFonts w:eastAsia="MS Gothic"/>
        </w:rPr>
      </w:pPr>
      <w:r w:rsidRPr="00587013">
        <w:rPr>
          <w:rFonts w:eastAsia="MS Gothic"/>
        </w:rPr>
        <w:t>Existing O&amp;M System and Practices in DOT-HPC and Traffic Police</w:t>
      </w:r>
    </w:p>
    <w:p w:rsidR="002706C9" w:rsidRPr="00587013" w:rsidRDefault="002706C9" w:rsidP="00842FFC">
      <w:pPr>
        <w:pStyle w:val="List-"/>
        <w:tabs>
          <w:tab w:val="clear" w:pos="420"/>
          <w:tab w:val="left" w:pos="1140"/>
        </w:tabs>
        <w:spacing w:afterLines="40" w:line="240" w:lineRule="auto"/>
        <w:ind w:left="1140" w:firstLineChars="0" w:hanging="420"/>
        <w:rPr>
          <w:rFonts w:eastAsia="MS Mincho"/>
        </w:rPr>
      </w:pPr>
      <w:r w:rsidRPr="00587013">
        <w:rPr>
          <w:rFonts w:eastAsia="MS Mincho"/>
        </w:rPr>
        <w:t>The Project for Development of Traffic Control System for Expressway in Hanoi</w:t>
      </w:r>
    </w:p>
    <w:p w:rsidR="002706C9" w:rsidRPr="00587013" w:rsidRDefault="002706C9" w:rsidP="00842FFC">
      <w:pPr>
        <w:pStyle w:val="List-"/>
        <w:tabs>
          <w:tab w:val="clear" w:pos="420"/>
          <w:tab w:val="left" w:pos="1140"/>
        </w:tabs>
        <w:spacing w:afterLines="40" w:line="240" w:lineRule="auto"/>
        <w:ind w:left="1140" w:firstLineChars="0" w:hanging="420"/>
        <w:rPr>
          <w:rFonts w:eastAsia="MS Mincho"/>
        </w:rPr>
      </w:pPr>
      <w:r w:rsidRPr="00587013">
        <w:rPr>
          <w:rFonts w:eastAsia="MS Gothic"/>
        </w:rPr>
        <w:t>Communication Network Development Plan in VNPT</w:t>
      </w:r>
    </w:p>
    <w:p w:rsidR="002706C9" w:rsidRPr="00587013" w:rsidRDefault="002706C9" w:rsidP="00842FFC">
      <w:pPr>
        <w:pStyle w:val="List-"/>
        <w:tabs>
          <w:tab w:val="clear" w:pos="420"/>
          <w:tab w:val="left" w:pos="1140"/>
        </w:tabs>
        <w:spacing w:afterLines="40" w:line="240" w:lineRule="auto"/>
        <w:ind w:left="1140" w:firstLineChars="0" w:hanging="420"/>
        <w:rPr>
          <w:rFonts w:eastAsia="MS Mincho"/>
        </w:rPr>
      </w:pPr>
      <w:r w:rsidRPr="00587013">
        <w:rPr>
          <w:rFonts w:eastAsia="MS Gothic"/>
        </w:rPr>
        <w:t>F/S Report (Section 14: Operation and Maintenance)</w:t>
      </w:r>
    </w:p>
    <w:p w:rsidR="002706C9" w:rsidRPr="00587013" w:rsidRDefault="002706C9" w:rsidP="00842FFC">
      <w:pPr>
        <w:pStyle w:val="MainSentence"/>
        <w:spacing w:afterLines="40" w:line="240" w:lineRule="auto"/>
        <w:ind w:firstLine="720"/>
        <w:rPr>
          <w:rFonts w:eastAsia="MS Mincho" w:cs="Times New Roman"/>
        </w:rPr>
      </w:pPr>
      <w:r w:rsidRPr="00587013">
        <w:rPr>
          <w:rFonts w:eastAsia="MS Mincho" w:cs="Times New Roman"/>
        </w:rPr>
        <w:t xml:space="preserve">O&amp;M plan is the fundamentals of structure and ITS facilities design including traffic management system and facilities; then, </w:t>
      </w:r>
      <w:r w:rsidRPr="00587013">
        <w:rPr>
          <w:rFonts w:eastAsiaTheme="minorEastAsia" w:cs="Times New Roman"/>
        </w:rPr>
        <w:t>the Consultant</w:t>
      </w:r>
      <w:r w:rsidRPr="00587013">
        <w:rPr>
          <w:rFonts w:eastAsia="MS Mincho" w:cs="Times New Roman"/>
        </w:rPr>
        <w:t xml:space="preserve"> will summarize the review results as O&amp;M plan and obtain the agreement among relevant organizations.  However, in case contents in the existing O&amp;M plan are not sufficient, </w:t>
      </w:r>
      <w:r w:rsidRPr="00587013">
        <w:rPr>
          <w:rFonts w:eastAsiaTheme="minorEastAsia" w:cs="Times New Roman"/>
        </w:rPr>
        <w:t>the Consultant</w:t>
      </w:r>
      <w:r w:rsidRPr="00587013">
        <w:rPr>
          <w:rFonts w:eastAsia="MS Mincho" w:cs="Times New Roman"/>
        </w:rPr>
        <w:t xml:space="preserve"> will discuss with relevant organizations and assume only design requirements.</w:t>
      </w:r>
    </w:p>
    <w:p w:rsidR="002706C9" w:rsidRPr="00587013" w:rsidRDefault="002706C9" w:rsidP="00842FFC">
      <w:pPr>
        <w:pStyle w:val="MainSentence"/>
        <w:spacing w:afterLines="40" w:line="240" w:lineRule="auto"/>
        <w:ind w:firstLine="720"/>
        <w:rPr>
          <w:rFonts w:eastAsia="MS Mincho" w:cs="Times New Roman"/>
        </w:rPr>
      </w:pPr>
      <w:r w:rsidRPr="00587013">
        <w:rPr>
          <w:rFonts w:eastAsiaTheme="minorEastAsia" w:cs="Times New Roman"/>
        </w:rPr>
        <w:t>The Consultant</w:t>
      </w:r>
      <w:r w:rsidRPr="00587013">
        <w:rPr>
          <w:rFonts w:eastAsia="MS Mincho" w:cs="Times New Roman"/>
        </w:rPr>
        <w:t xml:space="preserve"> expect</w:t>
      </w:r>
      <w:r w:rsidRPr="00587013">
        <w:rPr>
          <w:rFonts w:eastAsiaTheme="minorEastAsia" w:cs="Times New Roman"/>
        </w:rPr>
        <w:t>s</w:t>
      </w:r>
      <w:r w:rsidRPr="00587013">
        <w:rPr>
          <w:rFonts w:eastAsia="MS Mincho" w:cs="Times New Roman"/>
        </w:rPr>
        <w:t xml:space="preserve"> to review the main items of the existing O&amp;M plan in the followings:</w:t>
      </w:r>
    </w:p>
    <w:p w:rsidR="002706C9" w:rsidRPr="00587013" w:rsidRDefault="002706C9" w:rsidP="00842FFC">
      <w:pPr>
        <w:tabs>
          <w:tab w:val="left" w:pos="720"/>
        </w:tabs>
        <w:spacing w:afterLines="40"/>
        <w:rPr>
          <w:rFonts w:ascii="Times New Roman" w:hAnsi="Times New Roman" w:cs="Times New Roman"/>
          <w:b/>
          <w:shadow/>
        </w:rPr>
      </w:pPr>
      <w:r w:rsidRPr="00587013">
        <w:rPr>
          <w:rFonts w:ascii="Times New Roman" w:hAnsi="Times New Roman" w:cs="Times New Roman"/>
          <w:b/>
          <w:shadow/>
        </w:rPr>
        <w:t>1)</w:t>
      </w:r>
      <w:r w:rsidRPr="00587013">
        <w:rPr>
          <w:rFonts w:ascii="Times New Roman" w:hAnsi="Times New Roman" w:cs="Times New Roman"/>
          <w:b/>
          <w:shadow/>
        </w:rPr>
        <w:tab/>
        <w:t>Institutional and Administrative Arrangement Plan</w:t>
      </w:r>
    </w:p>
    <w:p w:rsidR="002706C9" w:rsidRPr="00587013" w:rsidRDefault="002706C9" w:rsidP="00842FFC">
      <w:pPr>
        <w:pStyle w:val="MainSentence"/>
        <w:spacing w:afterLines="40" w:line="240" w:lineRule="auto"/>
        <w:ind w:firstLine="720"/>
        <w:rPr>
          <w:rFonts w:eastAsia="MS Mincho" w:cs="Times New Roman"/>
        </w:rPr>
      </w:pPr>
      <w:r w:rsidRPr="00587013">
        <w:rPr>
          <w:rFonts w:eastAsiaTheme="minorEastAsia" w:cs="Times New Roman"/>
        </w:rPr>
        <w:t>The Consultant</w:t>
      </w:r>
      <w:r w:rsidRPr="00587013">
        <w:rPr>
          <w:rFonts w:eastAsia="MS Mincho" w:cs="Times New Roman"/>
        </w:rPr>
        <w:t xml:space="preserve"> will review the institutional and administrative arrangement in the Project road especially the level of services (LOS) to extract the fundamental requirements of the Project road.</w:t>
      </w:r>
    </w:p>
    <w:p w:rsidR="002706C9" w:rsidRPr="00587013" w:rsidRDefault="002706C9" w:rsidP="00842FFC">
      <w:pPr>
        <w:pStyle w:val="MainSentence"/>
        <w:spacing w:afterLines="40" w:line="240" w:lineRule="auto"/>
        <w:ind w:firstLine="720"/>
        <w:rPr>
          <w:rFonts w:eastAsia="MS Mincho" w:cs="Times New Roman"/>
        </w:rPr>
      </w:pPr>
      <w:r w:rsidRPr="00587013">
        <w:rPr>
          <w:rFonts w:eastAsiaTheme="minorEastAsia" w:cs="Times New Roman"/>
        </w:rPr>
        <w:t>P</w:t>
      </w:r>
      <w:r w:rsidRPr="00587013">
        <w:rPr>
          <w:rFonts w:eastAsia="MS Mincho" w:cs="Times New Roman"/>
        </w:rPr>
        <w:t xml:space="preserve">erformance indicators of LOS (example) are shown </w:t>
      </w:r>
      <w:r w:rsidR="00587013">
        <w:rPr>
          <w:rFonts w:eastAsiaTheme="minorEastAsia" w:cs="Times New Roman" w:hint="eastAsia"/>
        </w:rPr>
        <w:t>below</w:t>
      </w:r>
      <w:r w:rsidRPr="00587013">
        <w:rPr>
          <w:rFonts w:eastAsia="MS Mincho" w:cs="Times New Roman"/>
        </w:rPr>
        <w:t>.</w:t>
      </w:r>
    </w:p>
    <w:p w:rsidR="002706C9" w:rsidRPr="00587013" w:rsidRDefault="002706C9" w:rsidP="002706C9">
      <w:pPr>
        <w:pStyle w:val="TableTitle"/>
        <w:rPr>
          <w:rFonts w:ascii="Times New Roman" w:eastAsiaTheme="minorEastAsia" w:hAnsi="Times New Roman"/>
        </w:rPr>
      </w:pPr>
      <w:bookmarkStart w:id="0" w:name="_Toc426216722"/>
      <w:r w:rsidRPr="00587013">
        <w:rPr>
          <w:rFonts w:ascii="Times New Roman" w:eastAsiaTheme="minorEastAsia" w:hAnsi="Times New Roman"/>
        </w:rPr>
        <w:t>Possible Performance Indicators of LOS (Example)</w:t>
      </w:r>
      <w:bookmarkEnd w:id="0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456"/>
        <w:gridCol w:w="1728"/>
        <w:gridCol w:w="6864"/>
      </w:tblGrid>
      <w:tr w:rsidR="002706C9" w:rsidRPr="00587013" w:rsidTr="00A738EB">
        <w:trPr>
          <w:trHeight w:val="233"/>
        </w:trPr>
        <w:tc>
          <w:tcPr>
            <w:tcW w:w="4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No.</w:t>
            </w:r>
          </w:p>
        </w:tc>
        <w:tc>
          <w:tcPr>
            <w:tcW w:w="172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Category</w:t>
            </w:r>
          </w:p>
        </w:tc>
        <w:tc>
          <w:tcPr>
            <w:tcW w:w="686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Indicators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Availability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Frequency of road closures, transaction time of traffic accidents, duration and work area of maintenance works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Mobility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Average covering speed, traffic density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Accessibility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Capacity of toll gates, transaction system and time of toll gates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Safety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Traffic safety facilities, lighting, enforcement of traffic regulation, traffic accident rate, visibility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Comfortability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Facilities and activity level of SAs/PAs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Emergency Response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Covering time of rescue cars arrival (ambulance and fire fighting cars)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Surface Conditions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Coarseness, roughness and pot holes of road surface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Traffic Information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Traffic congestion/delay, regulation and disaster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Environment Aspect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Noise, air pollution</w:t>
            </w:r>
          </w:p>
        </w:tc>
      </w:tr>
    </w:tbl>
    <w:p w:rsidR="00587013" w:rsidRDefault="00587013" w:rsidP="00587013">
      <w:pPr>
        <w:jc w:val="right"/>
      </w:pPr>
    </w:p>
    <w:p w:rsidR="002706C9" w:rsidRPr="00587013" w:rsidRDefault="002706C9" w:rsidP="00842FFC">
      <w:pPr>
        <w:tabs>
          <w:tab w:val="left" w:pos="720"/>
        </w:tabs>
        <w:spacing w:afterLines="40"/>
        <w:ind w:left="708" w:hangingChars="336" w:hanging="708"/>
        <w:rPr>
          <w:rFonts w:ascii="Times New Roman" w:hAnsi="Times New Roman" w:cs="Times New Roman"/>
          <w:b/>
          <w:shadow/>
        </w:rPr>
      </w:pPr>
      <w:r w:rsidRPr="00587013">
        <w:rPr>
          <w:rFonts w:ascii="Times New Roman" w:hAnsi="Times New Roman" w:cs="Times New Roman"/>
          <w:b/>
          <w:shadow/>
        </w:rPr>
        <w:t>2)</w:t>
      </w:r>
      <w:r w:rsidRPr="00587013">
        <w:rPr>
          <w:rFonts w:ascii="Times New Roman" w:hAnsi="Times New Roman" w:cs="Times New Roman"/>
          <w:b/>
          <w:shadow/>
        </w:rPr>
        <w:tab/>
        <w:t>O&amp;M Plan</w:t>
      </w:r>
    </w:p>
    <w:p w:rsidR="002706C9" w:rsidRPr="00587013" w:rsidRDefault="002706C9" w:rsidP="00842FFC">
      <w:pPr>
        <w:pStyle w:val="MainSentence"/>
        <w:spacing w:afterLines="40" w:line="240" w:lineRule="auto"/>
        <w:ind w:firstLine="720"/>
        <w:rPr>
          <w:rFonts w:eastAsia="MS Mincho" w:cs="Times New Roman"/>
        </w:rPr>
      </w:pPr>
      <w:r w:rsidRPr="00587013">
        <w:rPr>
          <w:rFonts w:eastAsiaTheme="minorEastAsia" w:cs="Times New Roman"/>
        </w:rPr>
        <w:t>The Consultant</w:t>
      </w:r>
      <w:r w:rsidRPr="00587013">
        <w:rPr>
          <w:rFonts w:eastAsia="MS Mincho" w:cs="Times New Roman"/>
        </w:rPr>
        <w:t xml:space="preserve"> will review the O&amp;M plan especially the traffic management plan to confirm the requirements of traffic management system of the Project road.</w:t>
      </w:r>
    </w:p>
    <w:p w:rsidR="00587013" w:rsidRPr="00587013" w:rsidRDefault="002706C9" w:rsidP="00057622">
      <w:pPr>
        <w:pStyle w:val="MainSentence"/>
        <w:spacing w:afterLines="0"/>
        <w:ind w:firstLine="720"/>
        <w:rPr>
          <w:rFonts w:eastAsiaTheme="minorEastAsia" w:cs="Times New Roman"/>
        </w:rPr>
      </w:pPr>
      <w:r w:rsidRPr="00587013">
        <w:rPr>
          <w:rFonts w:eastAsiaTheme="minorEastAsia" w:cs="Times New Roman"/>
        </w:rPr>
        <w:t>C</w:t>
      </w:r>
      <w:r w:rsidRPr="00587013">
        <w:rPr>
          <w:rFonts w:eastAsia="MS Mincho" w:cs="Times New Roman"/>
        </w:rPr>
        <w:t xml:space="preserve">ontents of O&amp;M plan (example) is shown in </w:t>
      </w:r>
      <w:r w:rsidR="00587013">
        <w:rPr>
          <w:rFonts w:eastAsiaTheme="minorEastAsia" w:cs="Times New Roman" w:hint="eastAsia"/>
        </w:rPr>
        <w:t>the next page.</w:t>
      </w:r>
    </w:p>
    <w:p w:rsidR="00587013" w:rsidRPr="00B13031" w:rsidRDefault="00587013" w:rsidP="00B13031">
      <w:pPr>
        <w:widowControl/>
        <w:spacing w:line="0" w:lineRule="atLeast"/>
        <w:jc w:val="left"/>
        <w:rPr>
          <w:rFonts w:ascii="Times New Roman" w:eastAsia="MS Mincho" w:hAnsi="Times New Roman" w:cs="Times New Roman"/>
          <w:color w:val="000000"/>
          <w:sz w:val="10"/>
          <w:szCs w:val="10"/>
        </w:rPr>
      </w:pPr>
      <w:r w:rsidRPr="00B13031">
        <w:rPr>
          <w:rFonts w:eastAsia="MS Mincho" w:cs="Times New Roman"/>
          <w:sz w:val="10"/>
          <w:szCs w:val="10"/>
        </w:rPr>
        <w:br w:type="page"/>
      </w:r>
    </w:p>
    <w:p w:rsidR="002706C9" w:rsidRPr="00587013" w:rsidRDefault="002706C9" w:rsidP="002706C9">
      <w:pPr>
        <w:pStyle w:val="TableTitle"/>
        <w:rPr>
          <w:rFonts w:ascii="Times New Roman" w:eastAsiaTheme="minorEastAsia" w:hAnsi="Times New Roman"/>
        </w:rPr>
      </w:pPr>
      <w:bookmarkStart w:id="1" w:name="_Toc426216723"/>
      <w:r w:rsidRPr="00587013">
        <w:rPr>
          <w:rFonts w:ascii="Times New Roman" w:eastAsiaTheme="minorEastAsia" w:hAnsi="Times New Roman"/>
        </w:rPr>
        <w:lastRenderedPageBreak/>
        <w:t>Contents of O&amp;M Plan (Example)</w:t>
      </w:r>
      <w:bookmarkEnd w:id="1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456"/>
        <w:gridCol w:w="1728"/>
        <w:gridCol w:w="6864"/>
      </w:tblGrid>
      <w:tr w:rsidR="002706C9" w:rsidRPr="00587013" w:rsidTr="00A738EB">
        <w:trPr>
          <w:trHeight w:val="233"/>
        </w:trPr>
        <w:tc>
          <w:tcPr>
            <w:tcW w:w="4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No.</w:t>
            </w:r>
          </w:p>
        </w:tc>
        <w:tc>
          <w:tcPr>
            <w:tcW w:w="172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Item</w:t>
            </w:r>
          </w:p>
        </w:tc>
        <w:tc>
          <w:tcPr>
            <w:tcW w:w="686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Contents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O&amp;M Charter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Name, legal status, objectives, policies, responsibilities, targets, budgets, management, organization, staffing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Traffic Management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Traffic surveillance and control system, organization and staffing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Toll Collection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Location of toll plaza, numbers of toll barrier/gate, toll collection system, organization and staffing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SA/PA Services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Location of SAs/PAs, contents of the services, organization and staffing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Maintenance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Maintenance system (including road asset management), organization and staffing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Administration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Organization, personnel, reports and financial management system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O&amp;M Buildings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Layout plan of toll plaza, O&amp;M building and SAs/PAs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1728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O&amp;M Equipment</w:t>
            </w:r>
          </w:p>
        </w:tc>
        <w:tc>
          <w:tcPr>
            <w:tcW w:w="6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  <w:vertAlign w:val="superscript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Procurement, management and maintenance plan of O&amp;M equipment</w:t>
            </w:r>
          </w:p>
        </w:tc>
      </w:tr>
    </w:tbl>
    <w:p w:rsidR="00587013" w:rsidRDefault="00587013" w:rsidP="00587013">
      <w:pPr>
        <w:jc w:val="right"/>
        <w:rPr>
          <w:rFonts w:ascii="Times New Roman" w:hAnsi="Times New Roman" w:cs="Times New Roman"/>
          <w:sz w:val="6"/>
          <w:szCs w:val="6"/>
        </w:rPr>
      </w:pPr>
    </w:p>
    <w:p w:rsidR="002706C9" w:rsidRPr="00587013" w:rsidRDefault="002706C9" w:rsidP="00842FFC">
      <w:pPr>
        <w:tabs>
          <w:tab w:val="left" w:pos="720"/>
        </w:tabs>
        <w:spacing w:afterLines="50"/>
        <w:rPr>
          <w:rFonts w:ascii="Times New Roman" w:hAnsi="Times New Roman" w:cs="Times New Roman"/>
          <w:b/>
          <w:shadow/>
        </w:rPr>
      </w:pPr>
      <w:r w:rsidRPr="00587013">
        <w:rPr>
          <w:rFonts w:ascii="Times New Roman" w:hAnsi="Times New Roman" w:cs="Times New Roman"/>
          <w:b/>
          <w:shadow/>
        </w:rPr>
        <w:t>3)</w:t>
      </w:r>
      <w:r w:rsidRPr="00587013">
        <w:rPr>
          <w:rFonts w:ascii="Times New Roman" w:hAnsi="Times New Roman" w:cs="Times New Roman"/>
          <w:b/>
          <w:shadow/>
        </w:rPr>
        <w:tab/>
        <w:t>ITS Plan</w:t>
      </w:r>
    </w:p>
    <w:p w:rsidR="002706C9" w:rsidRPr="00587013" w:rsidRDefault="002706C9" w:rsidP="00587013">
      <w:pPr>
        <w:pStyle w:val="MainSentence"/>
        <w:spacing w:after="145" w:line="240" w:lineRule="auto"/>
        <w:ind w:firstLine="720"/>
        <w:rPr>
          <w:rFonts w:eastAsia="MS Mincho" w:cs="Times New Roman"/>
        </w:rPr>
      </w:pPr>
      <w:r w:rsidRPr="00587013">
        <w:rPr>
          <w:rFonts w:eastAsiaTheme="minorEastAsia" w:cs="Times New Roman"/>
        </w:rPr>
        <w:t>The Consultant</w:t>
      </w:r>
      <w:r w:rsidRPr="00587013">
        <w:rPr>
          <w:rFonts w:eastAsia="MS Mincho" w:cs="Times New Roman"/>
        </w:rPr>
        <w:t xml:space="preserve"> will review</w:t>
      </w:r>
      <w:r w:rsidRPr="00587013">
        <w:rPr>
          <w:rFonts w:eastAsiaTheme="minorEastAsia" w:cs="Times New Roman"/>
        </w:rPr>
        <w:t xml:space="preserve"> the </w:t>
      </w:r>
      <w:r w:rsidRPr="00587013">
        <w:rPr>
          <w:rFonts w:eastAsia="MS Mincho" w:cs="Times New Roman"/>
        </w:rPr>
        <w:t>ITS plan which consists of basic requirements and system, development plan, basic functions and specifications of system to confirm necessary preparation works.</w:t>
      </w:r>
    </w:p>
    <w:p w:rsidR="002706C9" w:rsidRPr="00587013" w:rsidRDefault="002706C9" w:rsidP="00587013">
      <w:pPr>
        <w:pStyle w:val="MainSentence"/>
        <w:spacing w:after="145" w:line="240" w:lineRule="auto"/>
        <w:ind w:firstLine="720"/>
        <w:rPr>
          <w:rFonts w:eastAsiaTheme="minorEastAsia" w:cs="Times New Roman"/>
        </w:rPr>
      </w:pPr>
      <w:r w:rsidRPr="00587013">
        <w:rPr>
          <w:rFonts w:eastAsiaTheme="minorEastAsia" w:cs="Times New Roman"/>
        </w:rPr>
        <w:t>C</w:t>
      </w:r>
      <w:r w:rsidRPr="00587013">
        <w:rPr>
          <w:rFonts w:eastAsia="MS Mincho" w:cs="Times New Roman"/>
        </w:rPr>
        <w:t xml:space="preserve">ontents of ITS basic requirements and system (example) </w:t>
      </w:r>
      <w:r w:rsidRPr="00587013">
        <w:rPr>
          <w:rFonts w:eastAsiaTheme="minorEastAsia" w:cs="Times New Roman"/>
        </w:rPr>
        <w:t>are</w:t>
      </w:r>
      <w:r w:rsidRPr="00587013">
        <w:rPr>
          <w:rFonts w:eastAsia="MS Mincho" w:cs="Times New Roman"/>
        </w:rPr>
        <w:t xml:space="preserve"> shown </w:t>
      </w:r>
      <w:r w:rsidR="00587013">
        <w:rPr>
          <w:rFonts w:eastAsiaTheme="minorEastAsia" w:cs="Times New Roman" w:hint="eastAsia"/>
        </w:rPr>
        <w:t>below.</w:t>
      </w:r>
    </w:p>
    <w:p w:rsidR="002706C9" w:rsidRPr="00587013" w:rsidRDefault="002706C9" w:rsidP="002706C9">
      <w:pPr>
        <w:pStyle w:val="TableTitle"/>
        <w:rPr>
          <w:rFonts w:ascii="Times New Roman" w:eastAsiaTheme="minorEastAsia" w:hAnsi="Times New Roman"/>
        </w:rPr>
      </w:pPr>
      <w:bookmarkStart w:id="2" w:name="_Toc426216724"/>
      <w:r w:rsidRPr="00587013">
        <w:rPr>
          <w:rFonts w:ascii="Times New Roman" w:eastAsiaTheme="minorEastAsia" w:hAnsi="Times New Roman"/>
        </w:rPr>
        <w:t>ITS Basic Requirements and System (Example)</w:t>
      </w:r>
      <w:bookmarkEnd w:id="2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456"/>
        <w:gridCol w:w="2352"/>
        <w:gridCol w:w="6240"/>
      </w:tblGrid>
      <w:tr w:rsidR="002706C9" w:rsidRPr="00587013" w:rsidTr="00A738EB">
        <w:trPr>
          <w:trHeight w:val="233"/>
        </w:trPr>
        <w:tc>
          <w:tcPr>
            <w:tcW w:w="4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No.</w:t>
            </w:r>
          </w:p>
        </w:tc>
        <w:tc>
          <w:tcPr>
            <w:tcW w:w="235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Item</w:t>
            </w:r>
          </w:p>
        </w:tc>
        <w:tc>
          <w:tcPr>
            <w:tcW w:w="624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Contents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Organization</w:t>
            </w:r>
          </w:p>
        </w:tc>
        <w:tc>
          <w:tcPr>
            <w:tcW w:w="6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Organization of maintenance, traffic management and toll collection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Traffic Control</w:t>
            </w:r>
          </w:p>
        </w:tc>
        <w:tc>
          <w:tcPr>
            <w:tcW w:w="6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Operation system for traffic control including emergency site management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Road Traffic Information (Collection)</w:t>
            </w:r>
          </w:p>
        </w:tc>
        <w:tc>
          <w:tcPr>
            <w:tcW w:w="6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Item, contents, frequencies, information flow and operation plan to be collected by ITS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62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(traffic volume, congestion and accident, over-weight, weathers, disaster, structural conditions)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Road Traffic Information (Provision)</w:t>
            </w:r>
          </w:p>
        </w:tc>
        <w:tc>
          <w:tcPr>
            <w:tcW w:w="6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Required road traffic information providing to road users and stakeholders</w:t>
            </w:r>
          </w:p>
        </w:tc>
      </w:tr>
      <w:tr w:rsidR="002706C9" w:rsidRPr="00587013" w:rsidTr="00A738EB">
        <w:trPr>
          <w:trHeight w:val="23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Toll Collection</w:t>
            </w:r>
          </w:p>
        </w:tc>
        <w:tc>
          <w:tcPr>
            <w:tcW w:w="6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706C9" w:rsidRPr="00587013" w:rsidRDefault="002706C9" w:rsidP="00587013">
            <w:pPr>
              <w:spacing w:line="0" w:lineRule="atLeas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5870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Toll collection method and transaction flow</w:t>
            </w:r>
          </w:p>
        </w:tc>
      </w:tr>
    </w:tbl>
    <w:p w:rsidR="002706C9" w:rsidRPr="00587013" w:rsidRDefault="002706C9" w:rsidP="002706C9">
      <w:pPr>
        <w:rPr>
          <w:rFonts w:ascii="Times New Roman" w:hAnsi="Times New Roman" w:cs="Times New Roman"/>
          <w:sz w:val="6"/>
          <w:szCs w:val="6"/>
        </w:rPr>
      </w:pPr>
    </w:p>
    <w:p w:rsidR="002706C9" w:rsidRPr="00587013" w:rsidRDefault="002706C9" w:rsidP="002706C9">
      <w:pPr>
        <w:pStyle w:val="MainSentence"/>
        <w:spacing w:after="145"/>
        <w:ind w:firstLine="723"/>
        <w:rPr>
          <w:rFonts w:eastAsiaTheme="minorEastAsia" w:cs="Times New Roman"/>
          <w:b/>
          <w:shadow/>
          <w:u w:val="single"/>
        </w:rPr>
      </w:pPr>
      <w:r w:rsidRPr="00587013">
        <w:rPr>
          <w:rFonts w:eastAsiaTheme="minorEastAsia" w:cs="Times New Roman"/>
          <w:b/>
          <w:shadow/>
          <w:u w:val="single"/>
        </w:rPr>
        <w:t>Particular Issues</w:t>
      </w:r>
    </w:p>
    <w:p w:rsidR="002706C9" w:rsidRPr="00587013" w:rsidRDefault="002706C9" w:rsidP="002706C9">
      <w:pPr>
        <w:pStyle w:val="MainSentence"/>
        <w:spacing w:after="145"/>
        <w:ind w:firstLine="720"/>
        <w:rPr>
          <w:rFonts w:eastAsiaTheme="minorEastAsia" w:cs="Times New Roman"/>
        </w:rPr>
      </w:pPr>
      <w:r w:rsidRPr="00587013">
        <w:rPr>
          <w:rFonts w:eastAsiaTheme="minorEastAsia" w:cs="Times New Roman"/>
        </w:rPr>
        <w:t>The Consultant</w:t>
      </w:r>
      <w:r w:rsidRPr="00587013">
        <w:rPr>
          <w:rFonts w:eastAsia="MS Mincho" w:cs="Times New Roman"/>
        </w:rPr>
        <w:t xml:space="preserve"> </w:t>
      </w:r>
      <w:r w:rsidRPr="00587013">
        <w:rPr>
          <w:rFonts w:eastAsiaTheme="minorEastAsia" w:cs="Times New Roman"/>
        </w:rPr>
        <w:t xml:space="preserve">will review the </w:t>
      </w:r>
      <w:r w:rsidRPr="00587013">
        <w:rPr>
          <w:rFonts w:eastAsia="MS Mincho" w:cs="Times New Roman"/>
        </w:rPr>
        <w:t>“Project for Development of Traffic Control System for Expressway in Hanoi” which is under preparation by MOT in the JICA T/A scheme.</w:t>
      </w:r>
    </w:p>
    <w:p w:rsidR="002706C9" w:rsidRPr="00587013" w:rsidRDefault="002706C9" w:rsidP="002706C9">
      <w:pPr>
        <w:pStyle w:val="MainSentence"/>
        <w:spacing w:after="145"/>
        <w:ind w:firstLine="720"/>
        <w:rPr>
          <w:rFonts w:eastAsia="MS Mincho" w:cs="Times New Roman"/>
        </w:rPr>
      </w:pPr>
      <w:r w:rsidRPr="00587013">
        <w:rPr>
          <w:rFonts w:eastAsiaTheme="minorEastAsia" w:cs="Times New Roman"/>
        </w:rPr>
        <w:t>Pro</w:t>
      </w:r>
      <w:r w:rsidRPr="00587013">
        <w:rPr>
          <w:rFonts w:eastAsia="MS Mincho" w:cs="Times New Roman"/>
        </w:rPr>
        <w:t xml:space="preserve">ject road may be covered in the above plan; therefore, the installation of ITS equipment in the Project road will be implemented by a future operator; therefore, </w:t>
      </w:r>
      <w:r w:rsidRPr="00587013">
        <w:rPr>
          <w:rFonts w:eastAsiaTheme="minorEastAsia" w:cs="Times New Roman"/>
        </w:rPr>
        <w:t>the Consultant</w:t>
      </w:r>
      <w:r w:rsidRPr="00587013">
        <w:rPr>
          <w:rFonts w:eastAsia="MS Mincho" w:cs="Times New Roman"/>
        </w:rPr>
        <w:t xml:space="preserve"> </w:t>
      </w:r>
      <w:r w:rsidRPr="00587013">
        <w:rPr>
          <w:rFonts w:eastAsiaTheme="minorEastAsia" w:cs="Times New Roman"/>
        </w:rPr>
        <w:t>is n</w:t>
      </w:r>
      <w:r w:rsidRPr="00587013">
        <w:rPr>
          <w:rFonts w:eastAsia="MS Mincho" w:cs="Times New Roman"/>
        </w:rPr>
        <w:t>ecessary preparation works in the Project such as conduit, spaces, etc.</w:t>
      </w:r>
    </w:p>
    <w:p w:rsidR="002706C9" w:rsidRPr="00587013" w:rsidRDefault="002706C9" w:rsidP="002706C9">
      <w:pPr>
        <w:pStyle w:val="MainSentence"/>
        <w:spacing w:after="145"/>
        <w:ind w:firstLine="720"/>
        <w:rPr>
          <w:rFonts w:eastAsiaTheme="minorEastAsia" w:cs="Times New Roman"/>
        </w:rPr>
      </w:pPr>
      <w:r w:rsidRPr="00587013">
        <w:rPr>
          <w:rFonts w:eastAsiaTheme="minorEastAsia" w:cs="Times New Roman"/>
        </w:rPr>
        <w:t>D</w:t>
      </w:r>
      <w:r w:rsidRPr="00587013">
        <w:rPr>
          <w:rFonts w:eastAsia="MS Mincho" w:cs="Times New Roman"/>
        </w:rPr>
        <w:t xml:space="preserve">raft ITS network in northern area (pilot project) is shown </w:t>
      </w:r>
      <w:r w:rsidR="00587013">
        <w:rPr>
          <w:rFonts w:eastAsiaTheme="minorEastAsia" w:cs="Times New Roman" w:hint="eastAsia"/>
        </w:rPr>
        <w:t>below.</w:t>
      </w:r>
    </w:p>
    <w:p w:rsidR="002706C9" w:rsidRPr="00587013" w:rsidRDefault="00AD7B60" w:rsidP="002706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27" style="position:absolute;left:0;text-align:left;margin-left:84.95pt;margin-top:88.35pt;width:1in;height:123.8pt;z-index:251661312" filled="f">
            <v:textbox inset="5.85pt,.7pt,5.85pt,.7pt"/>
          </v:rect>
        </w:pict>
      </w:r>
      <w:r>
        <w:rPr>
          <w:rFonts w:ascii="Times New Roman" w:hAnsi="Times New Roman" w:cs="Times New Roman"/>
          <w:noProof/>
        </w:rPr>
        <w:pict>
          <v:rect id="_x0000_s1026" style="position:absolute;left:0;text-align:left;margin-left:84.95pt;margin-top:2.6pt;width:282.35pt;height:209.55pt;z-index:251660288" filled="f">
            <v:textbox inset="5.85pt,.7pt,5.85pt,.7pt"/>
          </v:rect>
        </w:pict>
      </w:r>
      <w:r w:rsidR="002706C9" w:rsidRPr="00587013">
        <w:rPr>
          <w:rFonts w:ascii="Times New Roman" w:hAnsi="Times New Roman" w:cs="Times New Roman"/>
          <w:noProof/>
        </w:rPr>
        <w:drawing>
          <wp:inline distT="0" distB="0" distL="0" distR="0">
            <wp:extent cx="3610103" cy="2667000"/>
            <wp:effectExtent l="19050" t="0" r="9397" b="0"/>
            <wp:docPr id="131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103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6C9" w:rsidRPr="00587013" w:rsidRDefault="002706C9" w:rsidP="00587013">
      <w:pPr>
        <w:pStyle w:val="Source"/>
        <w:jc w:val="center"/>
      </w:pPr>
      <w:r w:rsidRPr="00587013">
        <w:t>Source: The Project for Development of Traffic Control System for Expressway in Hanoi, JICA</w:t>
      </w:r>
    </w:p>
    <w:p w:rsidR="002706C9" w:rsidRPr="00587013" w:rsidRDefault="002706C9" w:rsidP="00587013">
      <w:pPr>
        <w:pStyle w:val="Note"/>
        <w:jc w:val="center"/>
        <w:rPr>
          <w:rFonts w:ascii="Times New Roman" w:eastAsia="MS Gothic" w:hAnsi="Times New Roman"/>
        </w:rPr>
      </w:pPr>
      <w:r w:rsidRPr="00587013">
        <w:rPr>
          <w:rFonts w:ascii="Times New Roman" w:eastAsia="MS Gothic" w:hAnsi="Times New Roman"/>
        </w:rPr>
        <w:t>Note: This network may be expanded by MOT to cover all expressway network in the northern area.</w:t>
      </w:r>
    </w:p>
    <w:p w:rsidR="002706C9" w:rsidRDefault="002706C9" w:rsidP="002706C9">
      <w:pPr>
        <w:pStyle w:val="FigureTitle"/>
        <w:rPr>
          <w:rFonts w:eastAsiaTheme="minorEastAsia"/>
        </w:rPr>
      </w:pPr>
      <w:bookmarkStart w:id="3" w:name="_Toc426209189"/>
      <w:r w:rsidRPr="00587013">
        <w:rPr>
          <w:rFonts w:eastAsia="MS Mincho"/>
        </w:rPr>
        <w:t>Draft ITS Network in Northern Area (Pilot Project)</w:t>
      </w:r>
      <w:bookmarkEnd w:id="3"/>
    </w:p>
    <w:p w:rsidR="00587013" w:rsidRPr="00587013" w:rsidRDefault="00587013" w:rsidP="00587013">
      <w:pPr>
        <w:widowControl/>
        <w:spacing w:line="0" w:lineRule="atLeast"/>
        <w:jc w:val="left"/>
        <w:rPr>
          <w:rFonts w:ascii="Times New Roman" w:eastAsia="MS Mincho" w:hAnsi="Times New Roman" w:cs="Times New Roman"/>
          <w:color w:val="000000"/>
          <w:sz w:val="10"/>
          <w:szCs w:val="10"/>
        </w:rPr>
      </w:pPr>
      <w:r w:rsidRPr="00587013">
        <w:rPr>
          <w:rFonts w:eastAsia="MS Mincho" w:cs="Times New Roman"/>
          <w:sz w:val="10"/>
          <w:szCs w:val="10"/>
        </w:rPr>
        <w:br w:type="page"/>
      </w:r>
    </w:p>
    <w:p w:rsidR="00B13031" w:rsidRDefault="00B13031" w:rsidP="00842FFC">
      <w:pPr>
        <w:tabs>
          <w:tab w:val="left" w:pos="720"/>
        </w:tabs>
        <w:spacing w:afterLines="50" w:line="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6.3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 w:hint="eastAsia"/>
          <w:b/>
          <w:sz w:val="24"/>
          <w:szCs w:val="24"/>
        </w:rPr>
        <w:t>参考：主な関連タスク・業務内容・方法</w:t>
      </w:r>
    </w:p>
    <w:p w:rsidR="00B13031" w:rsidRPr="00C477AA" w:rsidRDefault="00B13031" w:rsidP="00842FFC">
      <w:pPr>
        <w:pStyle w:val="Task"/>
        <w:pBdr>
          <w:right w:val="single" w:sz="6" w:space="1" w:color="auto"/>
        </w:pBdr>
        <w:shd w:val="clear" w:color="auto" w:fill="FFCC99"/>
        <w:spacing w:afterLines="20"/>
        <w:ind w:leftChars="57" w:left="1189" w:rightChars="18" w:right="38" w:hangingChars="507" w:hanging="1069"/>
        <w:rPr>
          <w:rFonts w:eastAsia="MS Mincho"/>
        </w:rPr>
      </w:pPr>
      <w:r>
        <w:rPr>
          <w:rFonts w:eastAsia="MS Mincho" w:hint="eastAsia"/>
        </w:rPr>
        <w:t>Task 4.4</w:t>
      </w:r>
      <w:r w:rsidRPr="00C477AA">
        <w:rPr>
          <w:rFonts w:eastAsia="MS Mincho"/>
        </w:rPr>
        <w:tab/>
      </w:r>
      <w:r>
        <w:rPr>
          <w:rFonts w:eastAsia="MS Mincho" w:hint="eastAsia"/>
        </w:rPr>
        <w:t>Conduct traffic management system and facilities design</w:t>
      </w:r>
    </w:p>
    <w:p w:rsidR="00B13031" w:rsidRPr="00B13031" w:rsidRDefault="00B13031" w:rsidP="00842FFC">
      <w:pPr>
        <w:pStyle w:val="MainSentence"/>
        <w:spacing w:afterLines="20"/>
        <w:ind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>The Consultant</w:t>
      </w:r>
      <w:r w:rsidRPr="00B13031">
        <w:rPr>
          <w:rFonts w:eastAsia="MS Mincho" w:cs="Times New Roman"/>
        </w:rPr>
        <w:t xml:space="preserve"> will conduct design of typical traffic management facilities such as lane markings, traffic signs, barriers etc. in “Task 4.1: Conduct Highway Design” and “Task 4.2: Conduct Bridge Design”.</w:t>
      </w:r>
    </w:p>
    <w:p w:rsidR="00B13031" w:rsidRPr="00B13031" w:rsidRDefault="00B13031" w:rsidP="00842FFC">
      <w:pPr>
        <w:pStyle w:val="MainSentence"/>
        <w:spacing w:afterLines="20"/>
        <w:ind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 xml:space="preserve">The Consultant </w:t>
      </w:r>
      <w:r w:rsidRPr="00B13031">
        <w:rPr>
          <w:rFonts w:eastAsia="MS Mincho" w:cs="Times New Roman"/>
        </w:rPr>
        <w:t>will conduct the design on the specific issues extracting in the following tasks:</w:t>
      </w:r>
    </w:p>
    <w:p w:rsidR="00B13031" w:rsidRPr="00B13031" w:rsidRDefault="00B13031" w:rsidP="00842FFC">
      <w:pPr>
        <w:pStyle w:val="List-"/>
        <w:spacing w:afterLines="20"/>
        <w:ind w:left="1140" w:hanging="420"/>
        <w:rPr>
          <w:rFonts w:eastAsia="MS Mincho"/>
        </w:rPr>
      </w:pPr>
      <w:r w:rsidRPr="00B13031">
        <w:rPr>
          <w:rFonts w:eastAsia="MS Mincho"/>
        </w:rPr>
        <w:t>Task 4.5: Review O&amp;M Plan</w:t>
      </w:r>
    </w:p>
    <w:p w:rsidR="00B13031" w:rsidRPr="00B13031" w:rsidRDefault="00B13031" w:rsidP="00842FFC">
      <w:pPr>
        <w:pStyle w:val="List-"/>
        <w:spacing w:afterLines="20"/>
        <w:ind w:left="1140" w:hanging="420"/>
        <w:rPr>
          <w:rFonts w:eastAsia="MS Mincho"/>
        </w:rPr>
      </w:pPr>
      <w:r w:rsidRPr="00B13031">
        <w:rPr>
          <w:rFonts w:eastAsia="MS Mincho"/>
        </w:rPr>
        <w:t>Task 4.6: Conduct Road Safety Audit</w:t>
      </w:r>
    </w:p>
    <w:p w:rsidR="00B13031" w:rsidRPr="00B13031" w:rsidRDefault="00B13031" w:rsidP="00842FFC">
      <w:pPr>
        <w:tabs>
          <w:tab w:val="left" w:pos="720"/>
        </w:tabs>
        <w:spacing w:afterLines="20"/>
        <w:rPr>
          <w:rFonts w:ascii="Times New Roman" w:hAnsi="Times New Roman" w:cs="Times New Roman"/>
          <w:b/>
          <w:shadow/>
        </w:rPr>
      </w:pPr>
      <w:r w:rsidRPr="00B13031">
        <w:rPr>
          <w:rFonts w:ascii="Times New Roman" w:hAnsi="Times New Roman" w:cs="Times New Roman"/>
          <w:b/>
          <w:shadow/>
        </w:rPr>
        <w:t>1)</w:t>
      </w:r>
      <w:r w:rsidRPr="00B13031">
        <w:rPr>
          <w:rFonts w:ascii="Times New Roman" w:hAnsi="Times New Roman" w:cs="Times New Roman"/>
          <w:b/>
          <w:shadow/>
        </w:rPr>
        <w:tab/>
        <w:t>Traffic Management System and Facilities</w:t>
      </w:r>
    </w:p>
    <w:p w:rsidR="00B13031" w:rsidRPr="00B13031" w:rsidRDefault="00B13031" w:rsidP="00842FFC">
      <w:pPr>
        <w:tabs>
          <w:tab w:val="left" w:pos="720"/>
        </w:tabs>
        <w:spacing w:afterLines="20"/>
        <w:rPr>
          <w:rFonts w:ascii="Times New Roman" w:hAnsi="Times New Roman" w:cs="Times New Roman"/>
          <w:b/>
          <w:shadow/>
        </w:rPr>
      </w:pPr>
      <w:r w:rsidRPr="00B13031">
        <w:rPr>
          <w:rFonts w:ascii="Times New Roman" w:hAnsi="Times New Roman" w:cs="Times New Roman"/>
          <w:b/>
          <w:shadow/>
        </w:rPr>
        <w:t>(a)</w:t>
      </w:r>
      <w:r w:rsidRPr="00B13031">
        <w:rPr>
          <w:rFonts w:ascii="Times New Roman" w:hAnsi="Times New Roman" w:cs="Times New Roman"/>
          <w:b/>
          <w:shadow/>
        </w:rPr>
        <w:tab/>
        <w:t>Preparation Works for Future Installation of ITS Equipment</w:t>
      </w:r>
    </w:p>
    <w:p w:rsidR="00B13031" w:rsidRPr="00B13031" w:rsidRDefault="00B13031" w:rsidP="00842FFC">
      <w:pPr>
        <w:pStyle w:val="MainSentence"/>
        <w:spacing w:afterLines="20"/>
        <w:ind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>According to</w:t>
      </w:r>
      <w:r w:rsidRPr="00B13031">
        <w:rPr>
          <w:rFonts w:eastAsia="MS Mincho" w:cs="Times New Roman"/>
        </w:rPr>
        <w:t xml:space="preserve"> “Task 4.5: Review O&amp;M Plan”, </w:t>
      </w:r>
      <w:r w:rsidRPr="00B13031">
        <w:rPr>
          <w:rFonts w:eastAsiaTheme="minorEastAsia" w:cs="Times New Roman"/>
        </w:rPr>
        <w:t>the Consultant</w:t>
      </w:r>
      <w:r w:rsidRPr="00B13031">
        <w:rPr>
          <w:rFonts w:eastAsia="MS Mincho" w:cs="Times New Roman"/>
        </w:rPr>
        <w:t xml:space="preserve"> will design preparation works to ensure future </w:t>
      </w:r>
      <w:r w:rsidRPr="00B13031">
        <w:rPr>
          <w:rFonts w:eastAsiaTheme="minorEastAsia" w:cs="Times New Roman"/>
        </w:rPr>
        <w:t xml:space="preserve">ITS </w:t>
      </w:r>
      <w:r w:rsidRPr="00B13031">
        <w:rPr>
          <w:rFonts w:eastAsia="MS Mincho" w:cs="Times New Roman"/>
        </w:rPr>
        <w:t xml:space="preserve">equipment </w:t>
      </w:r>
      <w:r w:rsidRPr="00B13031">
        <w:rPr>
          <w:rFonts w:eastAsiaTheme="minorEastAsia" w:cs="Times New Roman"/>
        </w:rPr>
        <w:t xml:space="preserve">installation </w:t>
      </w:r>
      <w:r w:rsidRPr="00B13031">
        <w:rPr>
          <w:rFonts w:eastAsia="MS Mincho" w:cs="Times New Roman"/>
        </w:rPr>
        <w:t>such as conduit pipe, cable rack, hand</w:t>
      </w:r>
      <w:r w:rsidRPr="00B13031">
        <w:rPr>
          <w:rFonts w:eastAsiaTheme="minorEastAsia" w:cs="Times New Roman"/>
        </w:rPr>
        <w:t xml:space="preserve"> </w:t>
      </w:r>
      <w:r w:rsidRPr="00B13031">
        <w:rPr>
          <w:rFonts w:eastAsia="MS Mincho" w:cs="Times New Roman"/>
        </w:rPr>
        <w:t>hole</w:t>
      </w:r>
      <w:r w:rsidRPr="00B13031">
        <w:rPr>
          <w:rFonts w:eastAsiaTheme="minorEastAsia" w:cs="Times New Roman"/>
        </w:rPr>
        <w:t xml:space="preserve">, </w:t>
      </w:r>
      <w:r w:rsidRPr="00B13031">
        <w:rPr>
          <w:rFonts w:eastAsia="MS Mincho" w:cs="Times New Roman"/>
        </w:rPr>
        <w:t>support</w:t>
      </w:r>
      <w:r w:rsidRPr="00B13031">
        <w:rPr>
          <w:rFonts w:eastAsiaTheme="minorEastAsia" w:cs="Times New Roman"/>
        </w:rPr>
        <w:t>ing</w:t>
      </w:r>
      <w:r w:rsidRPr="00B13031">
        <w:rPr>
          <w:rFonts w:eastAsia="MS Mincho" w:cs="Times New Roman"/>
        </w:rPr>
        <w:t xml:space="preserve"> pole, etc.</w:t>
      </w:r>
    </w:p>
    <w:p w:rsidR="00B13031" w:rsidRPr="00B13031" w:rsidRDefault="00B13031" w:rsidP="00842FFC">
      <w:pPr>
        <w:pStyle w:val="MainSentence"/>
        <w:spacing w:afterLines="20"/>
        <w:ind w:rightChars="-100" w:right="-210" w:firstLine="720"/>
        <w:rPr>
          <w:rFonts w:eastAsiaTheme="minorEastAsia" w:cs="Times New Roman"/>
        </w:rPr>
      </w:pPr>
      <w:r w:rsidRPr="00B13031">
        <w:rPr>
          <w:rFonts w:eastAsiaTheme="minorEastAsia" w:cs="Times New Roman"/>
        </w:rPr>
        <w:t>P</w:t>
      </w:r>
      <w:r w:rsidRPr="00B13031">
        <w:rPr>
          <w:rFonts w:eastAsia="MS Mincho" w:cs="Times New Roman"/>
        </w:rPr>
        <w:t>reparation works for future installation of ITS equipment (example) are shown</w:t>
      </w:r>
      <w:r>
        <w:rPr>
          <w:rFonts w:eastAsiaTheme="minorEastAsia" w:cs="Times New Roman" w:hint="eastAsia"/>
        </w:rPr>
        <w:t xml:space="preserve"> below.</w:t>
      </w:r>
    </w:p>
    <w:tbl>
      <w:tblPr>
        <w:tblW w:w="0" w:type="auto"/>
        <w:tblInd w:w="108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/>
      </w:tblPr>
      <w:tblGrid>
        <w:gridCol w:w="9135"/>
      </w:tblGrid>
      <w:tr w:rsidR="00B13031" w:rsidRPr="00B13031" w:rsidTr="00A738EB">
        <w:trPr>
          <w:trHeight w:val="2321"/>
        </w:trPr>
        <w:tc>
          <w:tcPr>
            <w:tcW w:w="9135" w:type="dxa"/>
            <w:shd w:val="clear" w:color="auto" w:fill="auto"/>
            <w:vAlign w:val="center"/>
          </w:tcPr>
          <w:p w:rsidR="00B13031" w:rsidRPr="00B13031" w:rsidRDefault="00B13031" w:rsidP="00A738EB">
            <w:pPr>
              <w:ind w:leftChars="-50" w:left="-105" w:rightChars="-50" w:right="-105"/>
              <w:jc w:val="center"/>
              <w:rPr>
                <w:rFonts w:ascii="Times New Roman" w:hAnsi="Times New Roman" w:cs="Times New Roman"/>
                <w:b/>
              </w:rPr>
            </w:pPr>
            <w:r w:rsidRPr="00B13031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5657850" cy="1219200"/>
                  <wp:effectExtent l="19050" t="0" r="0" b="0"/>
                  <wp:docPr id="10" name="図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3031" w:rsidRPr="00B13031" w:rsidRDefault="00B13031" w:rsidP="00B13031">
      <w:pPr>
        <w:pStyle w:val="Source"/>
        <w:rPr>
          <w:rFonts w:eastAsia="MS Mincho"/>
        </w:rPr>
      </w:pPr>
      <w:r w:rsidRPr="00B13031">
        <w:rPr>
          <w:rFonts w:eastAsia="MS Mincho"/>
        </w:rPr>
        <w:t xml:space="preserve">Source: </w:t>
      </w:r>
      <w:proofErr w:type="spellStart"/>
      <w:r w:rsidRPr="00B13031">
        <w:rPr>
          <w:rFonts w:eastAsia="MS Mincho"/>
        </w:rPr>
        <w:t>Da</w:t>
      </w:r>
      <w:proofErr w:type="spellEnd"/>
      <w:r w:rsidRPr="00B13031">
        <w:rPr>
          <w:rFonts w:eastAsia="MS Mincho"/>
        </w:rPr>
        <w:t xml:space="preserve"> Nang - </w:t>
      </w:r>
      <w:proofErr w:type="spellStart"/>
      <w:r w:rsidRPr="00B13031">
        <w:rPr>
          <w:rFonts w:eastAsia="MS Mincho"/>
        </w:rPr>
        <w:t>Quang</w:t>
      </w:r>
      <w:proofErr w:type="spellEnd"/>
      <w:r w:rsidRPr="00B13031">
        <w:rPr>
          <w:rFonts w:eastAsia="MS Mincho"/>
        </w:rPr>
        <w:t xml:space="preserve"> </w:t>
      </w:r>
      <w:proofErr w:type="spellStart"/>
      <w:r w:rsidRPr="00B13031">
        <w:rPr>
          <w:rFonts w:eastAsia="MS Mincho"/>
        </w:rPr>
        <w:t>Ngai</w:t>
      </w:r>
      <w:proofErr w:type="spellEnd"/>
      <w:r w:rsidRPr="00B13031">
        <w:rPr>
          <w:rFonts w:eastAsia="MS Mincho"/>
        </w:rPr>
        <w:t xml:space="preserve"> Expressway Construction Project, Nippon Koei., Co. Ltd.</w:t>
      </w:r>
    </w:p>
    <w:p w:rsidR="00B13031" w:rsidRPr="00B13031" w:rsidRDefault="00B13031" w:rsidP="00B13031">
      <w:pPr>
        <w:pStyle w:val="FigureTitle"/>
        <w:rPr>
          <w:rFonts w:eastAsiaTheme="minorEastAsia"/>
        </w:rPr>
      </w:pPr>
      <w:bookmarkStart w:id="4" w:name="_Toc426209187"/>
      <w:r w:rsidRPr="00B13031">
        <w:rPr>
          <w:rFonts w:eastAsiaTheme="minorEastAsia"/>
        </w:rPr>
        <w:t>Preparation Works for Future Installation of ITS Equipment (Example)</w:t>
      </w:r>
      <w:bookmarkEnd w:id="4"/>
    </w:p>
    <w:p w:rsidR="00B13031" w:rsidRPr="00B13031" w:rsidRDefault="00B13031" w:rsidP="00B13031">
      <w:pPr>
        <w:spacing w:line="0" w:lineRule="atLeast"/>
        <w:jc w:val="right"/>
        <w:rPr>
          <w:rFonts w:ascii="Times New Roman" w:hAnsi="Times New Roman" w:cs="Times New Roman"/>
          <w:sz w:val="12"/>
          <w:szCs w:val="12"/>
        </w:rPr>
      </w:pPr>
    </w:p>
    <w:p w:rsidR="00B13031" w:rsidRPr="00B13031" w:rsidRDefault="00B13031" w:rsidP="00842FFC">
      <w:pPr>
        <w:tabs>
          <w:tab w:val="left" w:pos="720"/>
        </w:tabs>
        <w:spacing w:afterLines="20"/>
        <w:rPr>
          <w:rFonts w:ascii="Times New Roman" w:hAnsi="Times New Roman" w:cs="Times New Roman"/>
          <w:b/>
          <w:shadow/>
        </w:rPr>
      </w:pPr>
      <w:r w:rsidRPr="00B13031">
        <w:rPr>
          <w:rFonts w:ascii="Times New Roman" w:hAnsi="Times New Roman" w:cs="Times New Roman"/>
          <w:b/>
          <w:shadow/>
        </w:rPr>
        <w:t>(b)</w:t>
      </w:r>
      <w:r w:rsidRPr="00B13031">
        <w:rPr>
          <w:rFonts w:ascii="Times New Roman" w:hAnsi="Times New Roman" w:cs="Times New Roman"/>
          <w:b/>
          <w:shadow/>
        </w:rPr>
        <w:tab/>
        <w:t>Road Lightings</w:t>
      </w:r>
    </w:p>
    <w:p w:rsidR="00B13031" w:rsidRPr="00B13031" w:rsidRDefault="00B13031" w:rsidP="00842FFC">
      <w:pPr>
        <w:pStyle w:val="MainSentence"/>
        <w:spacing w:afterLines="20"/>
        <w:ind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>The Consultant</w:t>
      </w:r>
      <w:r w:rsidRPr="00B13031">
        <w:rPr>
          <w:rFonts w:eastAsia="MS Mincho" w:cs="Times New Roman"/>
        </w:rPr>
        <w:t xml:space="preserve"> will conduct the following road lighting design both of HRR3 and the restoration works of Pham Van Dong Street in relation with EVN/Hanoi Power Company:</w:t>
      </w:r>
    </w:p>
    <w:p w:rsidR="00B13031" w:rsidRPr="00B13031" w:rsidRDefault="00B13031" w:rsidP="00842FFC">
      <w:pPr>
        <w:pStyle w:val="List-"/>
        <w:spacing w:afterLines="20"/>
        <w:ind w:left="1140" w:hanging="420"/>
        <w:rPr>
          <w:rFonts w:eastAsia="MS Mincho"/>
        </w:rPr>
      </w:pPr>
      <w:r w:rsidRPr="00B13031">
        <w:rPr>
          <w:rFonts w:eastAsia="MS Mincho"/>
        </w:rPr>
        <w:t>Plan the power receiving points along/near the Project road</w:t>
      </w:r>
    </w:p>
    <w:p w:rsidR="00B13031" w:rsidRPr="00B13031" w:rsidRDefault="00B13031" w:rsidP="00842FFC">
      <w:pPr>
        <w:pStyle w:val="List-"/>
        <w:spacing w:afterLines="20"/>
        <w:ind w:left="1140" w:hanging="420"/>
        <w:rPr>
          <w:rFonts w:eastAsia="MS Mincho"/>
        </w:rPr>
      </w:pPr>
      <w:r w:rsidRPr="00B13031">
        <w:rPr>
          <w:rFonts w:eastAsia="MS Mincho"/>
        </w:rPr>
        <w:t xml:space="preserve">Study on application of LED ramps to </w:t>
      </w:r>
      <w:r w:rsidRPr="00B13031">
        <w:rPr>
          <w:rFonts w:eastAsia="MS Mincho"/>
          <w:color w:val="auto"/>
        </w:rPr>
        <w:t>minimize CO2 emission and life cycle cost</w:t>
      </w:r>
    </w:p>
    <w:p w:rsidR="00B13031" w:rsidRPr="00B13031" w:rsidRDefault="00B13031" w:rsidP="00842FFC">
      <w:pPr>
        <w:pStyle w:val="List-"/>
        <w:spacing w:afterLines="20"/>
        <w:ind w:left="1140" w:hanging="420"/>
        <w:rPr>
          <w:rFonts w:eastAsia="MS Mincho"/>
        </w:rPr>
      </w:pPr>
      <w:r w:rsidRPr="00B13031">
        <w:rPr>
          <w:rFonts w:eastAsia="MS Mincho"/>
        </w:rPr>
        <w:t>Calculate the luminance to design the road lighting layout</w:t>
      </w:r>
    </w:p>
    <w:p w:rsidR="00B13031" w:rsidRPr="00B13031" w:rsidRDefault="00B13031" w:rsidP="00842FFC">
      <w:pPr>
        <w:pStyle w:val="List-"/>
        <w:spacing w:afterLines="20"/>
        <w:ind w:left="1140" w:hanging="420"/>
        <w:rPr>
          <w:rFonts w:eastAsia="MS Mincho"/>
        </w:rPr>
      </w:pPr>
      <w:r w:rsidRPr="00B13031">
        <w:rPr>
          <w:rFonts w:eastAsia="MS Mincho"/>
        </w:rPr>
        <w:t>Calculate the loading to design the required capacity of power receiving points and cables</w:t>
      </w:r>
    </w:p>
    <w:p w:rsidR="00B13031" w:rsidRPr="00B13031" w:rsidRDefault="00B13031" w:rsidP="00842FFC">
      <w:pPr>
        <w:tabs>
          <w:tab w:val="left" w:pos="720"/>
        </w:tabs>
        <w:spacing w:afterLines="20"/>
        <w:rPr>
          <w:rFonts w:ascii="Times New Roman" w:hAnsi="Times New Roman" w:cs="Times New Roman"/>
          <w:b/>
          <w:shadow/>
        </w:rPr>
      </w:pPr>
      <w:r w:rsidRPr="00B13031">
        <w:rPr>
          <w:rFonts w:ascii="Times New Roman" w:hAnsi="Times New Roman" w:cs="Times New Roman"/>
          <w:b/>
          <w:shadow/>
        </w:rPr>
        <w:t>2)</w:t>
      </w:r>
      <w:r w:rsidRPr="00B13031">
        <w:rPr>
          <w:rFonts w:ascii="Times New Roman" w:hAnsi="Times New Roman" w:cs="Times New Roman"/>
          <w:b/>
          <w:shadow/>
        </w:rPr>
        <w:tab/>
        <w:t>Road Safety Facilities at Specific Locations</w:t>
      </w:r>
    </w:p>
    <w:p w:rsidR="00B13031" w:rsidRPr="00B13031" w:rsidRDefault="00B13031" w:rsidP="00842FFC">
      <w:pPr>
        <w:pStyle w:val="MainSentence"/>
        <w:spacing w:afterLines="20"/>
        <w:ind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>According to</w:t>
      </w:r>
      <w:r w:rsidRPr="00B13031">
        <w:rPr>
          <w:rFonts w:eastAsia="MS Mincho" w:cs="Times New Roman"/>
        </w:rPr>
        <w:t xml:space="preserve"> “Task 4.6: Conduct Road Safety Audit”, </w:t>
      </w:r>
      <w:r w:rsidRPr="00B13031">
        <w:rPr>
          <w:rFonts w:eastAsiaTheme="minorEastAsia" w:cs="Times New Roman"/>
        </w:rPr>
        <w:t>the Consultant</w:t>
      </w:r>
      <w:r w:rsidRPr="00B13031">
        <w:rPr>
          <w:rFonts w:eastAsia="MS Mincho" w:cs="Times New Roman"/>
        </w:rPr>
        <w:t xml:space="preserve"> will design the necessary road safety facilities at existing Mai </w:t>
      </w:r>
      <w:proofErr w:type="spellStart"/>
      <w:r w:rsidRPr="00B13031">
        <w:rPr>
          <w:rFonts w:eastAsia="MS Mincho" w:cs="Times New Roman"/>
        </w:rPr>
        <w:t>Dich</w:t>
      </w:r>
      <w:proofErr w:type="spellEnd"/>
      <w:r w:rsidRPr="00B13031">
        <w:rPr>
          <w:rFonts w:eastAsia="MS Mincho" w:cs="Times New Roman"/>
        </w:rPr>
        <w:t xml:space="preserve"> IC (at grade) and the small horizontal curve radius near the end point.</w:t>
      </w:r>
    </w:p>
    <w:p w:rsidR="00B13031" w:rsidRPr="00B13031" w:rsidRDefault="00B13031" w:rsidP="00842FFC">
      <w:pPr>
        <w:pStyle w:val="MainSentence"/>
        <w:spacing w:afterLines="20"/>
        <w:ind w:firstLine="720"/>
        <w:rPr>
          <w:rFonts w:eastAsiaTheme="minorEastAsia" w:cs="Times New Roman"/>
        </w:rPr>
      </w:pPr>
      <w:r w:rsidRPr="00B13031">
        <w:rPr>
          <w:rFonts w:eastAsiaTheme="minorEastAsia" w:cs="Times New Roman"/>
        </w:rPr>
        <w:t>W</w:t>
      </w:r>
      <w:r w:rsidRPr="00B13031">
        <w:rPr>
          <w:rFonts w:eastAsia="MS Mincho" w:cs="Times New Roman"/>
        </w:rPr>
        <w:t xml:space="preserve">arning sign (example) is shown </w:t>
      </w:r>
      <w:r>
        <w:rPr>
          <w:rFonts w:eastAsiaTheme="minorEastAsia" w:cs="Times New Roman" w:hint="eastAsia"/>
        </w:rPr>
        <w:t>below.</w:t>
      </w:r>
    </w:p>
    <w:tbl>
      <w:tblPr>
        <w:tblW w:w="0" w:type="auto"/>
        <w:tblInd w:w="108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/>
      </w:tblPr>
      <w:tblGrid>
        <w:gridCol w:w="3045"/>
        <w:gridCol w:w="3045"/>
        <w:gridCol w:w="3045"/>
      </w:tblGrid>
      <w:tr w:rsidR="00B13031" w:rsidRPr="00B13031" w:rsidTr="00A738EB">
        <w:trPr>
          <w:trHeight w:val="233"/>
        </w:trPr>
        <w:tc>
          <w:tcPr>
            <w:tcW w:w="3045" w:type="dxa"/>
            <w:tcBorders>
              <w:top w:val="single" w:sz="6" w:space="0" w:color="000000" w:themeColor="text1"/>
              <w:bottom w:val="nil"/>
            </w:tcBorders>
            <w:vAlign w:val="center"/>
          </w:tcPr>
          <w:p w:rsidR="00B13031" w:rsidRPr="00B13031" w:rsidRDefault="00B13031" w:rsidP="00A738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1303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Color Pavement</w:t>
            </w:r>
          </w:p>
        </w:tc>
        <w:tc>
          <w:tcPr>
            <w:tcW w:w="3045" w:type="dxa"/>
            <w:tcBorders>
              <w:top w:val="single" w:sz="6" w:space="0" w:color="000000" w:themeColor="text1"/>
              <w:bottom w:val="nil"/>
            </w:tcBorders>
            <w:vAlign w:val="center"/>
          </w:tcPr>
          <w:p w:rsidR="00B13031" w:rsidRPr="00B13031" w:rsidRDefault="00B13031" w:rsidP="00A738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1303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Electric Signboard/Traffic Sign</w:t>
            </w:r>
          </w:p>
        </w:tc>
        <w:tc>
          <w:tcPr>
            <w:tcW w:w="3045" w:type="dxa"/>
            <w:tcBorders>
              <w:top w:val="single" w:sz="6" w:space="0" w:color="000000" w:themeColor="text1"/>
              <w:bottom w:val="nil"/>
            </w:tcBorders>
            <w:vAlign w:val="center"/>
          </w:tcPr>
          <w:p w:rsidR="00B13031" w:rsidRPr="00B13031" w:rsidRDefault="00B13031" w:rsidP="00A738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1303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Traffic Sign/Lane Marking</w:t>
            </w:r>
          </w:p>
        </w:tc>
      </w:tr>
      <w:tr w:rsidR="00B13031" w:rsidRPr="00B13031" w:rsidTr="00A738EB">
        <w:trPr>
          <w:trHeight w:val="233"/>
        </w:trPr>
        <w:tc>
          <w:tcPr>
            <w:tcW w:w="3045" w:type="dxa"/>
            <w:tcBorders>
              <w:top w:val="nil"/>
              <w:bottom w:val="single" w:sz="6" w:space="0" w:color="000000" w:themeColor="text1"/>
            </w:tcBorders>
            <w:vAlign w:val="center"/>
          </w:tcPr>
          <w:p w:rsidR="00B13031" w:rsidRPr="00B13031" w:rsidRDefault="00B13031" w:rsidP="00A738E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3045" w:type="dxa"/>
            <w:tcBorders>
              <w:top w:val="nil"/>
              <w:bottom w:val="single" w:sz="6" w:space="0" w:color="000000" w:themeColor="text1"/>
            </w:tcBorders>
            <w:vAlign w:val="center"/>
          </w:tcPr>
          <w:p w:rsidR="00B13031" w:rsidRPr="00B13031" w:rsidRDefault="00B13031" w:rsidP="00A738E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3045" w:type="dxa"/>
            <w:tcBorders>
              <w:top w:val="nil"/>
              <w:bottom w:val="single" w:sz="6" w:space="0" w:color="000000" w:themeColor="text1"/>
            </w:tcBorders>
            <w:vAlign w:val="center"/>
          </w:tcPr>
          <w:p w:rsidR="00B13031" w:rsidRPr="00B13031" w:rsidRDefault="00B13031" w:rsidP="00A738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1303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(Guide Type)</w:t>
            </w:r>
          </w:p>
        </w:tc>
      </w:tr>
      <w:tr w:rsidR="00B13031" w:rsidRPr="00B13031" w:rsidTr="00A738EB">
        <w:trPr>
          <w:trHeight w:val="2164"/>
        </w:trPr>
        <w:tc>
          <w:tcPr>
            <w:tcW w:w="3045" w:type="dxa"/>
            <w:shd w:val="clear" w:color="auto" w:fill="auto"/>
            <w:vAlign w:val="center"/>
          </w:tcPr>
          <w:p w:rsidR="00B13031" w:rsidRPr="00B13031" w:rsidRDefault="00B13031" w:rsidP="00A738EB">
            <w:pPr>
              <w:ind w:leftChars="-51" w:left="-107" w:rightChars="-54" w:right="-113"/>
              <w:jc w:val="center"/>
              <w:rPr>
                <w:rFonts w:ascii="Times New Roman" w:hAnsi="Times New Roman" w:cs="Times New Roman"/>
                <w:b/>
              </w:rPr>
            </w:pPr>
            <w:r w:rsidRPr="00B13031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1800225" cy="1332000"/>
                  <wp:effectExtent l="19050" t="0" r="9525" b="0"/>
                  <wp:docPr id="11" name="図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3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shd w:val="clear" w:color="auto" w:fill="auto"/>
            <w:vAlign w:val="center"/>
          </w:tcPr>
          <w:p w:rsidR="00B13031" w:rsidRPr="00B13031" w:rsidRDefault="00B13031" w:rsidP="00A738EB">
            <w:pPr>
              <w:ind w:leftChars="-50" w:left="-105" w:rightChars="-50" w:right="-105"/>
              <w:jc w:val="center"/>
              <w:rPr>
                <w:rFonts w:ascii="Times New Roman" w:hAnsi="Times New Roman" w:cs="Times New Roman"/>
                <w:b/>
              </w:rPr>
            </w:pPr>
            <w:r w:rsidRPr="00B13031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1800225" cy="1332000"/>
                  <wp:effectExtent l="19050" t="0" r="9525" b="0"/>
                  <wp:docPr id="8" name="図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3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shd w:val="clear" w:color="auto" w:fill="auto"/>
            <w:vAlign w:val="center"/>
          </w:tcPr>
          <w:p w:rsidR="00B13031" w:rsidRPr="00B13031" w:rsidRDefault="00B13031" w:rsidP="00A738EB">
            <w:pPr>
              <w:ind w:leftChars="-50" w:left="-105" w:rightChars="-50" w:right="-105"/>
              <w:jc w:val="center"/>
              <w:rPr>
                <w:rFonts w:ascii="Times New Roman" w:hAnsi="Times New Roman" w:cs="Times New Roman"/>
                <w:b/>
              </w:rPr>
            </w:pPr>
            <w:r w:rsidRPr="00B13031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1800000" cy="1333500"/>
                  <wp:effectExtent l="19050" t="0" r="0" b="0"/>
                  <wp:docPr id="13" name="図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3031" w:rsidRPr="00B13031" w:rsidRDefault="00B13031" w:rsidP="00B13031">
      <w:pPr>
        <w:pStyle w:val="Source"/>
        <w:rPr>
          <w:rFonts w:eastAsia="MS Mincho"/>
        </w:rPr>
      </w:pPr>
      <w:r w:rsidRPr="00B13031">
        <w:rPr>
          <w:rFonts w:eastAsia="MS Mincho"/>
        </w:rPr>
        <w:t>Source: Metropolitan Expressway Company Limited, Japan</w:t>
      </w:r>
    </w:p>
    <w:p w:rsidR="00B13031" w:rsidRDefault="00B13031" w:rsidP="00B13031">
      <w:pPr>
        <w:pStyle w:val="FigureTitle"/>
        <w:rPr>
          <w:rFonts w:eastAsiaTheme="minorEastAsia"/>
        </w:rPr>
      </w:pPr>
      <w:bookmarkStart w:id="5" w:name="_Toc426209188"/>
      <w:r w:rsidRPr="00B13031">
        <w:rPr>
          <w:rFonts w:eastAsiaTheme="minorEastAsia"/>
        </w:rPr>
        <w:t>Photo: Warning Sign (Example)</w:t>
      </w:r>
      <w:bookmarkEnd w:id="5"/>
    </w:p>
    <w:p w:rsidR="00B13031" w:rsidRPr="00B13031" w:rsidRDefault="00B13031" w:rsidP="00B13031">
      <w:pPr>
        <w:widowControl/>
        <w:spacing w:line="0" w:lineRule="atLeast"/>
        <w:jc w:val="left"/>
        <w:rPr>
          <w:rFonts w:ascii="Times New Roman" w:hAnsi="Times New Roman" w:cs="Times New Roman"/>
          <w:b/>
          <w:shadow/>
          <w:color w:val="000000"/>
          <w:sz w:val="10"/>
          <w:szCs w:val="10"/>
        </w:rPr>
      </w:pPr>
      <w:r w:rsidRPr="00B13031">
        <w:rPr>
          <w:sz w:val="10"/>
          <w:szCs w:val="10"/>
        </w:rPr>
        <w:br w:type="page"/>
      </w:r>
    </w:p>
    <w:p w:rsidR="00B13031" w:rsidRPr="00B13031" w:rsidRDefault="00B13031" w:rsidP="00B13031">
      <w:pPr>
        <w:pStyle w:val="Task"/>
        <w:pBdr>
          <w:right w:val="single" w:sz="6" w:space="1" w:color="auto"/>
        </w:pBdr>
        <w:shd w:val="clear" w:color="auto" w:fill="FFCC99"/>
        <w:spacing w:after="145"/>
        <w:ind w:leftChars="57" w:left="1189" w:rightChars="18" w:right="38" w:hangingChars="507" w:hanging="1069"/>
        <w:rPr>
          <w:rFonts w:eastAsia="MS Mincho"/>
        </w:rPr>
      </w:pPr>
      <w:r w:rsidRPr="00B13031">
        <w:rPr>
          <w:rFonts w:eastAsia="MS Mincho"/>
        </w:rPr>
        <w:lastRenderedPageBreak/>
        <w:t>Task 4.6</w:t>
      </w:r>
      <w:r w:rsidRPr="00B13031">
        <w:rPr>
          <w:rFonts w:eastAsia="MS Mincho"/>
        </w:rPr>
        <w:tab/>
        <w:t>Conduct road safety audit</w:t>
      </w:r>
    </w:p>
    <w:p w:rsidR="00B13031" w:rsidRPr="00B13031" w:rsidRDefault="00B13031" w:rsidP="00842FFC">
      <w:pPr>
        <w:pStyle w:val="MainSentence"/>
        <w:spacing w:afterLines="25"/>
        <w:ind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>The Consultant</w:t>
      </w:r>
      <w:r w:rsidRPr="00B13031">
        <w:rPr>
          <w:rFonts w:eastAsia="MS Mincho" w:cs="Times New Roman"/>
        </w:rPr>
        <w:t xml:space="preserve"> will conduct a road safety audit and reflect its results to </w:t>
      </w:r>
      <w:r w:rsidRPr="00B13031">
        <w:rPr>
          <w:rFonts w:eastAsiaTheme="minorEastAsia" w:cs="Times New Roman"/>
        </w:rPr>
        <w:t>the</w:t>
      </w:r>
      <w:r w:rsidRPr="00B13031">
        <w:rPr>
          <w:rFonts w:eastAsia="MS Mincho" w:cs="Times New Roman"/>
        </w:rPr>
        <w:t xml:space="preserve"> design to minimize risks to road users on the traffic accident potential and safety performance on the Project road.  </w:t>
      </w:r>
      <w:r w:rsidRPr="00B13031">
        <w:rPr>
          <w:rFonts w:eastAsiaTheme="minorEastAsia" w:cs="Times New Roman"/>
        </w:rPr>
        <w:t>A</w:t>
      </w:r>
      <w:r w:rsidRPr="00B13031">
        <w:rPr>
          <w:rFonts w:eastAsia="MS Mincho" w:cs="Times New Roman"/>
        </w:rPr>
        <w:t>im of road safety audit is to identify what needs to be done either to prevent the occurrence of traffic accidents or to reduce the severity of accidents should they occur.</w:t>
      </w:r>
    </w:p>
    <w:p w:rsidR="00B13031" w:rsidRPr="00B13031" w:rsidRDefault="00B13031" w:rsidP="00842FFC">
      <w:pPr>
        <w:tabs>
          <w:tab w:val="left" w:pos="720"/>
        </w:tabs>
        <w:spacing w:afterLines="25"/>
        <w:rPr>
          <w:rFonts w:ascii="Times New Roman" w:hAnsi="Times New Roman" w:cs="Times New Roman"/>
          <w:b/>
          <w:shadow/>
        </w:rPr>
      </w:pPr>
      <w:r w:rsidRPr="00B13031">
        <w:rPr>
          <w:rFonts w:ascii="Times New Roman" w:hAnsi="Times New Roman" w:cs="Times New Roman"/>
          <w:b/>
          <w:shadow/>
        </w:rPr>
        <w:t>1)</w:t>
      </w:r>
      <w:r w:rsidRPr="00B13031">
        <w:rPr>
          <w:rFonts w:ascii="Times New Roman" w:hAnsi="Times New Roman" w:cs="Times New Roman"/>
          <w:b/>
          <w:shadow/>
        </w:rPr>
        <w:tab/>
        <w:t>Confirmation of General Requirements</w:t>
      </w:r>
    </w:p>
    <w:p w:rsidR="00B13031" w:rsidRPr="00B13031" w:rsidRDefault="00B13031" w:rsidP="00842FFC">
      <w:pPr>
        <w:pStyle w:val="MainSentence"/>
        <w:spacing w:afterLines="25"/>
        <w:ind w:rightChars="-200" w:right="-420"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>The Consultant</w:t>
      </w:r>
      <w:r w:rsidRPr="00B13031">
        <w:rPr>
          <w:rFonts w:eastAsia="MS Mincho" w:cs="Times New Roman"/>
        </w:rPr>
        <w:t xml:space="preserve"> will confirm general requirements of road safety on the Project road by followings:</w:t>
      </w:r>
    </w:p>
    <w:p w:rsidR="00B13031" w:rsidRPr="00B13031" w:rsidRDefault="00B13031" w:rsidP="00B13031">
      <w:pPr>
        <w:pStyle w:val="List-"/>
        <w:spacing w:after="72"/>
        <w:ind w:left="1140" w:hanging="420"/>
        <w:rPr>
          <w:rFonts w:eastAsia="MS Mincho"/>
        </w:rPr>
      </w:pPr>
      <w:r w:rsidRPr="00B13031">
        <w:rPr>
          <w:rFonts w:eastAsia="MS Mincho"/>
        </w:rPr>
        <w:t>Relevant Vietnamese Technical standards</w:t>
      </w:r>
    </w:p>
    <w:p w:rsidR="00B13031" w:rsidRPr="00B13031" w:rsidRDefault="00B13031" w:rsidP="00B13031">
      <w:pPr>
        <w:pStyle w:val="List-"/>
        <w:spacing w:after="72"/>
        <w:ind w:left="1140" w:hanging="420"/>
        <w:rPr>
          <w:rFonts w:eastAsia="MS Mincho"/>
        </w:rPr>
      </w:pPr>
      <w:r w:rsidRPr="00B13031">
        <w:rPr>
          <w:rFonts w:eastAsia="MS Mincho"/>
        </w:rPr>
        <w:t>PIARC Road Safety Manual 2004</w:t>
      </w:r>
    </w:p>
    <w:p w:rsidR="00B13031" w:rsidRPr="00B13031" w:rsidRDefault="00B13031" w:rsidP="00B13031">
      <w:pPr>
        <w:pStyle w:val="List-"/>
        <w:spacing w:after="72"/>
        <w:ind w:left="1140" w:hanging="420"/>
        <w:rPr>
          <w:rFonts w:eastAsia="MS Mincho"/>
        </w:rPr>
      </w:pPr>
      <w:r w:rsidRPr="00B13031">
        <w:rPr>
          <w:rFonts w:eastAsia="MS Mincho"/>
        </w:rPr>
        <w:t>Task 4.5: O&amp;M Plan</w:t>
      </w:r>
    </w:p>
    <w:p w:rsidR="00B13031" w:rsidRPr="00B13031" w:rsidRDefault="00B13031" w:rsidP="00842FFC">
      <w:pPr>
        <w:tabs>
          <w:tab w:val="left" w:pos="720"/>
        </w:tabs>
        <w:spacing w:afterLines="25"/>
        <w:rPr>
          <w:rFonts w:ascii="Times New Roman" w:hAnsi="Times New Roman" w:cs="Times New Roman"/>
          <w:b/>
          <w:shadow/>
        </w:rPr>
      </w:pPr>
      <w:r w:rsidRPr="00B13031">
        <w:rPr>
          <w:rFonts w:ascii="Times New Roman" w:hAnsi="Times New Roman" w:cs="Times New Roman"/>
          <w:b/>
          <w:shadow/>
        </w:rPr>
        <w:t>2)</w:t>
      </w:r>
      <w:r w:rsidRPr="00B13031">
        <w:rPr>
          <w:rFonts w:ascii="Times New Roman" w:hAnsi="Times New Roman" w:cs="Times New Roman"/>
          <w:b/>
          <w:shadow/>
        </w:rPr>
        <w:tab/>
        <w:t>Review of Design Drawings</w:t>
      </w:r>
    </w:p>
    <w:p w:rsidR="00B13031" w:rsidRPr="00B13031" w:rsidRDefault="00B13031" w:rsidP="00842FFC">
      <w:pPr>
        <w:pStyle w:val="MainSentence"/>
        <w:spacing w:afterLines="25"/>
        <w:ind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>The Consultant</w:t>
      </w:r>
      <w:r w:rsidRPr="00B13031">
        <w:rPr>
          <w:rFonts w:eastAsia="MS Mincho" w:cs="Times New Roman"/>
        </w:rPr>
        <w:t xml:space="preserve"> will review the following draft version of design drawings to identify the road safety issues and ensure appropriate road safety measures into our design in the early stage of D/D works.</w:t>
      </w:r>
    </w:p>
    <w:p w:rsidR="00B13031" w:rsidRPr="00B13031" w:rsidRDefault="00B13031" w:rsidP="00B13031">
      <w:pPr>
        <w:pStyle w:val="List-"/>
        <w:spacing w:after="72"/>
        <w:ind w:left="1140" w:hanging="420"/>
        <w:rPr>
          <w:rFonts w:eastAsia="MS Mincho"/>
        </w:rPr>
      </w:pPr>
      <w:r w:rsidRPr="00B13031">
        <w:rPr>
          <w:rFonts w:eastAsia="MS Mincho"/>
        </w:rPr>
        <w:t>Plan and Profile</w:t>
      </w:r>
    </w:p>
    <w:p w:rsidR="00B13031" w:rsidRPr="00B13031" w:rsidRDefault="00B13031" w:rsidP="00B13031">
      <w:pPr>
        <w:pStyle w:val="List-"/>
        <w:spacing w:after="72"/>
        <w:ind w:left="1140" w:hanging="420"/>
        <w:rPr>
          <w:rFonts w:eastAsia="MS Mincho"/>
        </w:rPr>
      </w:pPr>
      <w:r w:rsidRPr="00B13031">
        <w:rPr>
          <w:rFonts w:eastAsia="MS Mincho"/>
        </w:rPr>
        <w:t>Typical Cross Sections</w:t>
      </w:r>
    </w:p>
    <w:p w:rsidR="00B13031" w:rsidRPr="00B13031" w:rsidRDefault="00B13031" w:rsidP="00B13031">
      <w:pPr>
        <w:pStyle w:val="List-"/>
        <w:spacing w:after="72"/>
        <w:ind w:left="1140" w:hanging="420"/>
        <w:rPr>
          <w:rFonts w:eastAsia="MS Mincho"/>
        </w:rPr>
      </w:pPr>
      <w:r w:rsidRPr="00B13031">
        <w:rPr>
          <w:rFonts w:eastAsia="MS Mincho"/>
        </w:rPr>
        <w:t>Interchange Plan</w:t>
      </w:r>
    </w:p>
    <w:p w:rsidR="00B13031" w:rsidRPr="00B13031" w:rsidRDefault="00B13031" w:rsidP="00B13031">
      <w:pPr>
        <w:pStyle w:val="List-"/>
        <w:spacing w:after="72"/>
        <w:ind w:left="1140" w:hanging="420"/>
        <w:rPr>
          <w:rFonts w:eastAsia="MS Mincho"/>
        </w:rPr>
      </w:pPr>
      <w:r w:rsidRPr="00B13031">
        <w:rPr>
          <w:rFonts w:eastAsia="MS Mincho"/>
        </w:rPr>
        <w:t>Auxiliary Works</w:t>
      </w:r>
    </w:p>
    <w:p w:rsidR="00B13031" w:rsidRPr="00B13031" w:rsidRDefault="00B13031" w:rsidP="00842FFC">
      <w:pPr>
        <w:tabs>
          <w:tab w:val="left" w:pos="720"/>
        </w:tabs>
        <w:spacing w:afterLines="25"/>
        <w:rPr>
          <w:rFonts w:ascii="Times New Roman" w:hAnsi="Times New Roman" w:cs="Times New Roman"/>
          <w:b/>
          <w:shadow/>
        </w:rPr>
      </w:pPr>
      <w:r w:rsidRPr="00B13031">
        <w:rPr>
          <w:rFonts w:ascii="Times New Roman" w:hAnsi="Times New Roman" w:cs="Times New Roman"/>
          <w:b/>
          <w:shadow/>
        </w:rPr>
        <w:t>3)</w:t>
      </w:r>
      <w:r w:rsidRPr="00B13031">
        <w:rPr>
          <w:rFonts w:ascii="Times New Roman" w:hAnsi="Times New Roman" w:cs="Times New Roman"/>
          <w:b/>
          <w:shadow/>
        </w:rPr>
        <w:tab/>
        <w:t>Site Inspection</w:t>
      </w:r>
    </w:p>
    <w:p w:rsidR="00B13031" w:rsidRPr="00B13031" w:rsidRDefault="00B13031" w:rsidP="00842FFC">
      <w:pPr>
        <w:pStyle w:val="MainSentence"/>
        <w:spacing w:afterLines="25"/>
        <w:ind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>The Consultant</w:t>
      </w:r>
      <w:r w:rsidRPr="00B13031">
        <w:rPr>
          <w:rFonts w:eastAsia="MS Mincho" w:cs="Times New Roman"/>
        </w:rPr>
        <w:t xml:space="preserve"> will conduct the site inspections at the following locations:</w:t>
      </w:r>
    </w:p>
    <w:p w:rsidR="00B13031" w:rsidRPr="00B13031" w:rsidRDefault="00B13031" w:rsidP="00B13031">
      <w:pPr>
        <w:pStyle w:val="List-"/>
        <w:spacing w:after="72"/>
        <w:ind w:left="1140" w:hanging="420"/>
        <w:rPr>
          <w:rFonts w:eastAsia="MS Mincho"/>
        </w:rPr>
      </w:pPr>
      <w:r w:rsidRPr="00B13031">
        <w:rPr>
          <w:rFonts w:eastAsia="MS Mincho"/>
        </w:rPr>
        <w:t>Whole Project Site: To identify the potential road safety risks in general</w:t>
      </w:r>
    </w:p>
    <w:p w:rsidR="00B13031" w:rsidRPr="00B13031" w:rsidRDefault="00B13031" w:rsidP="00B13031">
      <w:pPr>
        <w:pStyle w:val="List-"/>
        <w:spacing w:after="72"/>
        <w:ind w:left="1140" w:hanging="420"/>
        <w:rPr>
          <w:rFonts w:eastAsia="MS Mincho"/>
        </w:rPr>
      </w:pPr>
      <w:r w:rsidRPr="00B13031">
        <w:rPr>
          <w:rFonts w:eastAsia="MS Mincho"/>
        </w:rPr>
        <w:t>Specific Locations (BP and EP): To grasp the exact site characteristics</w:t>
      </w:r>
    </w:p>
    <w:p w:rsidR="00B13031" w:rsidRPr="00B13031" w:rsidRDefault="00B13031" w:rsidP="00842FFC">
      <w:pPr>
        <w:tabs>
          <w:tab w:val="left" w:pos="720"/>
        </w:tabs>
        <w:spacing w:afterLines="25"/>
        <w:rPr>
          <w:rFonts w:ascii="Times New Roman" w:hAnsi="Times New Roman" w:cs="Times New Roman"/>
          <w:b/>
          <w:shadow/>
        </w:rPr>
      </w:pPr>
      <w:r w:rsidRPr="00B13031">
        <w:rPr>
          <w:rFonts w:ascii="Times New Roman" w:hAnsi="Times New Roman" w:cs="Times New Roman"/>
          <w:b/>
          <w:shadow/>
        </w:rPr>
        <w:t>4)</w:t>
      </w:r>
      <w:r w:rsidRPr="00B13031">
        <w:rPr>
          <w:rFonts w:ascii="Times New Roman" w:hAnsi="Times New Roman" w:cs="Times New Roman"/>
          <w:b/>
          <w:shadow/>
        </w:rPr>
        <w:tab/>
        <w:t>Study on Road Safety Issues and Measures</w:t>
      </w:r>
    </w:p>
    <w:p w:rsidR="00B13031" w:rsidRPr="00B13031" w:rsidRDefault="00B13031" w:rsidP="00842FFC">
      <w:pPr>
        <w:pStyle w:val="MainSentence"/>
        <w:spacing w:afterLines="25"/>
        <w:ind w:firstLine="720"/>
        <w:rPr>
          <w:rFonts w:eastAsia="MS Mincho" w:cs="Times New Roman"/>
        </w:rPr>
      </w:pPr>
      <w:r w:rsidRPr="00B13031">
        <w:rPr>
          <w:rFonts w:eastAsiaTheme="minorEastAsia" w:cs="Times New Roman"/>
        </w:rPr>
        <w:t>The Consultant</w:t>
      </w:r>
      <w:r w:rsidRPr="00B13031">
        <w:rPr>
          <w:rFonts w:eastAsia="MS Mincho" w:cs="Times New Roman"/>
        </w:rPr>
        <w:t xml:space="preserve"> will study the necessary road safety measures and compile as the Road Safety Audit Report and obtain the agreements among relevant organizations.</w:t>
      </w:r>
    </w:p>
    <w:p w:rsidR="00B13031" w:rsidRPr="00B13031" w:rsidRDefault="00B13031" w:rsidP="00842FFC">
      <w:pPr>
        <w:pStyle w:val="MainSentence"/>
        <w:spacing w:afterLines="25"/>
        <w:ind w:firstLine="720"/>
        <w:rPr>
          <w:rFonts w:eastAsiaTheme="minorEastAsia" w:cs="Times New Roman"/>
        </w:rPr>
      </w:pPr>
      <w:r w:rsidRPr="00B13031">
        <w:rPr>
          <w:rFonts w:eastAsiaTheme="minorEastAsia" w:cs="Times New Roman"/>
        </w:rPr>
        <w:t>R</w:t>
      </w:r>
      <w:r w:rsidRPr="00B13031">
        <w:rPr>
          <w:rFonts w:eastAsia="MS Mincho" w:cs="Times New Roman"/>
        </w:rPr>
        <w:t xml:space="preserve">oad safety audit report (example) is shown </w:t>
      </w:r>
      <w:r w:rsidRPr="00B13031">
        <w:rPr>
          <w:rFonts w:eastAsiaTheme="minorEastAsia" w:cs="Times New Roman"/>
        </w:rPr>
        <w:t>below.</w:t>
      </w:r>
    </w:p>
    <w:p w:rsidR="00B13031" w:rsidRPr="00E61E6B" w:rsidRDefault="00B13031" w:rsidP="00B13031">
      <w:pPr>
        <w:spacing w:line="0" w:lineRule="atLeast"/>
        <w:jc w:val="center"/>
      </w:pPr>
      <w:r w:rsidRPr="00E61E6B">
        <w:rPr>
          <w:noProof/>
        </w:rPr>
        <w:drawing>
          <wp:inline distT="0" distB="0" distL="0" distR="0">
            <wp:extent cx="5655427" cy="3328881"/>
            <wp:effectExtent l="19050" t="0" r="2423" b="0"/>
            <wp:docPr id="3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-701" r="-144" b="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427" cy="332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031" w:rsidRPr="00E61E6B" w:rsidRDefault="00B13031" w:rsidP="00B13031">
      <w:pPr>
        <w:pStyle w:val="Source"/>
        <w:ind w:leftChars="26" w:left="55"/>
        <w:rPr>
          <w:rFonts w:eastAsia="MS Mincho"/>
        </w:rPr>
      </w:pPr>
      <w:r w:rsidRPr="00E61E6B">
        <w:rPr>
          <w:rFonts w:eastAsia="MS Mincho" w:hint="eastAsia"/>
        </w:rPr>
        <w:t xml:space="preserve">Source: </w:t>
      </w:r>
      <w:proofErr w:type="spellStart"/>
      <w:r w:rsidRPr="00E61E6B">
        <w:rPr>
          <w:rFonts w:eastAsia="MS Mincho" w:hint="eastAsia"/>
        </w:rPr>
        <w:t>Da</w:t>
      </w:r>
      <w:proofErr w:type="spellEnd"/>
      <w:r w:rsidRPr="00E61E6B">
        <w:rPr>
          <w:rFonts w:eastAsia="MS Mincho" w:hint="eastAsia"/>
        </w:rPr>
        <w:t xml:space="preserve"> Nang - </w:t>
      </w:r>
      <w:proofErr w:type="spellStart"/>
      <w:r w:rsidRPr="00E61E6B">
        <w:rPr>
          <w:rFonts w:eastAsia="MS Mincho" w:hint="eastAsia"/>
        </w:rPr>
        <w:t>Quang</w:t>
      </w:r>
      <w:proofErr w:type="spellEnd"/>
      <w:r w:rsidRPr="00E61E6B">
        <w:rPr>
          <w:rFonts w:eastAsia="MS Mincho" w:hint="eastAsia"/>
        </w:rPr>
        <w:t xml:space="preserve"> </w:t>
      </w:r>
      <w:proofErr w:type="spellStart"/>
      <w:r w:rsidRPr="00E61E6B">
        <w:rPr>
          <w:rFonts w:eastAsia="MS Mincho" w:hint="eastAsia"/>
        </w:rPr>
        <w:t>Ngai</w:t>
      </w:r>
      <w:proofErr w:type="spellEnd"/>
      <w:r w:rsidRPr="00E61E6B">
        <w:rPr>
          <w:rFonts w:eastAsia="MS Mincho" w:hint="eastAsia"/>
        </w:rPr>
        <w:t xml:space="preserve"> Expressway Construction Project, Nippon Koei Co. Ltd.</w:t>
      </w:r>
    </w:p>
    <w:p w:rsidR="00B13031" w:rsidRPr="00B13031" w:rsidRDefault="00B13031" w:rsidP="00B13031">
      <w:pPr>
        <w:pStyle w:val="FigureTitle"/>
        <w:rPr>
          <w:rFonts w:eastAsiaTheme="minorEastAsia"/>
        </w:rPr>
      </w:pPr>
      <w:bookmarkStart w:id="6" w:name="_Toc426209190"/>
      <w:r w:rsidRPr="00E61E6B">
        <w:rPr>
          <w:rFonts w:eastAsiaTheme="minorEastAsia" w:hint="eastAsia"/>
        </w:rPr>
        <w:t>Road Safety Audit Report (Example)</w:t>
      </w:r>
      <w:bookmarkEnd w:id="6"/>
    </w:p>
    <w:sectPr w:rsidR="00B13031" w:rsidRPr="00B13031" w:rsidSect="006A6A40">
      <w:pgSz w:w="11907" w:h="16840" w:code="9"/>
      <w:pgMar w:top="1440" w:right="1440" w:bottom="1440" w:left="1440" w:header="851" w:footer="992" w:gutter="0"/>
      <w:cols w:space="425"/>
      <w:docGrid w:type="lines" w:linePitch="2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64A" w:rsidRDefault="005A264A" w:rsidP="004B5766">
      <w:r>
        <w:separator/>
      </w:r>
    </w:p>
  </w:endnote>
  <w:endnote w:type="continuationSeparator" w:id="0">
    <w:p w:rsidR="005A264A" w:rsidRDefault="005A264A" w:rsidP="004B57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MS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64A" w:rsidRDefault="005A264A" w:rsidP="004B5766">
      <w:r>
        <w:separator/>
      </w:r>
    </w:p>
  </w:footnote>
  <w:footnote w:type="continuationSeparator" w:id="0">
    <w:p w:rsidR="005A264A" w:rsidRDefault="005A264A" w:rsidP="004B57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B32CD"/>
    <w:multiLevelType w:val="hybridMultilevel"/>
    <w:tmpl w:val="0D06F938"/>
    <w:lvl w:ilvl="0" w:tplc="07303A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576043E0"/>
    <w:multiLevelType w:val="hybridMultilevel"/>
    <w:tmpl w:val="0C0461BE"/>
    <w:lvl w:ilvl="0" w:tplc="F94EC8EE"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6E383209"/>
    <w:multiLevelType w:val="hybridMultilevel"/>
    <w:tmpl w:val="6608DC6A"/>
    <w:lvl w:ilvl="0" w:tplc="4782A792">
      <w:start w:val="1"/>
      <w:numFmt w:val="bullet"/>
      <w:pStyle w:val="List-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780F23AC"/>
    <w:multiLevelType w:val="hybridMultilevel"/>
    <w:tmpl w:val="8F52B31C"/>
    <w:lvl w:ilvl="0" w:tplc="1E00325E"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proofState w:spelling="clean" w:grammar="dirty"/>
  <w:defaultTabStop w:val="840"/>
  <w:drawingGridVerticalSpacing w:val="145"/>
  <w:displayHorizontalDrawingGridEvery w:val="0"/>
  <w:displayVerticalDrawingGridEvery w:val="2"/>
  <w:characterSpacingControl w:val="compressPunctuation"/>
  <w:hdrShapeDefaults>
    <o:shapedefaults v:ext="edit" spidmax="1331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39A0"/>
    <w:rsid w:val="00014A5E"/>
    <w:rsid w:val="00057622"/>
    <w:rsid w:val="000C2E85"/>
    <w:rsid w:val="00167DDC"/>
    <w:rsid w:val="002706C9"/>
    <w:rsid w:val="00401A18"/>
    <w:rsid w:val="004B5766"/>
    <w:rsid w:val="00587013"/>
    <w:rsid w:val="005A264A"/>
    <w:rsid w:val="006A6A40"/>
    <w:rsid w:val="007539A0"/>
    <w:rsid w:val="00772734"/>
    <w:rsid w:val="0079325B"/>
    <w:rsid w:val="00842FFC"/>
    <w:rsid w:val="00851D30"/>
    <w:rsid w:val="00966B0D"/>
    <w:rsid w:val="009B5DA5"/>
    <w:rsid w:val="00AD7B60"/>
    <w:rsid w:val="00B06984"/>
    <w:rsid w:val="00B13031"/>
    <w:rsid w:val="00C847DA"/>
    <w:rsid w:val="00CD2DB2"/>
    <w:rsid w:val="00E42D23"/>
    <w:rsid w:val="00EE6035"/>
    <w:rsid w:val="00F0430A"/>
    <w:rsid w:val="00F74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9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9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539A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B5DA5"/>
    <w:pPr>
      <w:ind w:leftChars="400" w:left="840"/>
    </w:pPr>
  </w:style>
  <w:style w:type="paragraph" w:styleId="a6">
    <w:name w:val="header"/>
    <w:basedOn w:val="a"/>
    <w:link w:val="a7"/>
    <w:uiPriority w:val="99"/>
    <w:semiHidden/>
    <w:unhideWhenUsed/>
    <w:rsid w:val="004B576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4B5766"/>
  </w:style>
  <w:style w:type="paragraph" w:styleId="a8">
    <w:name w:val="footer"/>
    <w:basedOn w:val="a"/>
    <w:link w:val="a9"/>
    <w:uiPriority w:val="99"/>
    <w:semiHidden/>
    <w:unhideWhenUsed/>
    <w:rsid w:val="004B576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4B5766"/>
  </w:style>
  <w:style w:type="paragraph" w:customStyle="1" w:styleId="MainSentence">
    <w:name w:val="Main Sentence"/>
    <w:basedOn w:val="a"/>
    <w:link w:val="MainSentenceChar"/>
    <w:rsid w:val="006A6A40"/>
    <w:pPr>
      <w:snapToGrid w:val="0"/>
      <w:spacing w:afterLines="50" w:line="0" w:lineRule="atLeast"/>
      <w:ind w:firstLineChars="343" w:firstLine="343"/>
      <w:textAlignment w:val="baseline"/>
    </w:pPr>
    <w:rPr>
      <w:rFonts w:ascii="Times New Roman" w:eastAsia="Times New Roman" w:hAnsi="Times New Roman" w:cs="Arial"/>
      <w:color w:val="000000"/>
      <w:szCs w:val="21"/>
    </w:rPr>
  </w:style>
  <w:style w:type="paragraph" w:customStyle="1" w:styleId="List-">
    <w:name w:val="List_&quot;-&quot;"/>
    <w:basedOn w:val="a"/>
    <w:link w:val="List-Char"/>
    <w:rsid w:val="006A6A40"/>
    <w:pPr>
      <w:widowControl/>
      <w:numPr>
        <w:numId w:val="4"/>
      </w:numPr>
      <w:tabs>
        <w:tab w:val="num" w:pos="1140"/>
      </w:tabs>
      <w:spacing w:afterLines="25" w:line="0" w:lineRule="atLeast"/>
      <w:ind w:leftChars="343" w:left="543" w:hangingChars="200" w:hanging="200"/>
    </w:pPr>
    <w:rPr>
      <w:rFonts w:ascii="Times New Roman" w:eastAsia="Times New Roman" w:hAnsi="Times New Roman" w:cs="Times New Roman"/>
      <w:color w:val="000000"/>
      <w:szCs w:val="21"/>
    </w:rPr>
  </w:style>
  <w:style w:type="character" w:customStyle="1" w:styleId="List-Char">
    <w:name w:val="List_&quot;-&quot; Char"/>
    <w:basedOn w:val="a0"/>
    <w:link w:val="List-"/>
    <w:rsid w:val="006A6A40"/>
    <w:rPr>
      <w:rFonts w:ascii="Times New Roman" w:eastAsia="Times New Roman" w:hAnsi="Times New Roman" w:cs="Times New Roman"/>
      <w:color w:val="000000"/>
      <w:szCs w:val="21"/>
    </w:rPr>
  </w:style>
  <w:style w:type="paragraph" w:customStyle="1" w:styleId="Task">
    <w:name w:val="Task"/>
    <w:basedOn w:val="a"/>
    <w:rsid w:val="006A6A40"/>
    <w:pPr>
      <w:widowControl/>
      <w:pBdr>
        <w:top w:val="single" w:sz="6" w:space="1" w:color="auto"/>
        <w:left w:val="single" w:sz="6" w:space="4" w:color="auto"/>
        <w:bottom w:val="single" w:sz="6" w:space="4" w:color="auto"/>
        <w:right w:val="single" w:sz="6" w:space="0" w:color="auto"/>
      </w:pBdr>
      <w:shd w:val="clear" w:color="auto" w:fill="99CCFF"/>
      <w:tabs>
        <w:tab w:val="left" w:pos="1861"/>
      </w:tabs>
      <w:snapToGrid w:val="0"/>
      <w:spacing w:afterLines="50" w:line="0" w:lineRule="atLeast"/>
      <w:ind w:leftChars="343" w:left="886" w:rightChars="8" w:right="8" w:hangingChars="543" w:hanging="543"/>
      <w:jc w:val="left"/>
    </w:pPr>
    <w:rPr>
      <w:rFonts w:ascii="Times New Roman" w:eastAsia="Times New Roman" w:hAnsi="Times New Roman" w:cs="Times New Roman"/>
      <w:b/>
      <w:shadow/>
      <w:szCs w:val="21"/>
    </w:rPr>
  </w:style>
  <w:style w:type="character" w:customStyle="1" w:styleId="MainSentenceChar">
    <w:name w:val="Main Sentence Char"/>
    <w:basedOn w:val="a0"/>
    <w:link w:val="MainSentence"/>
    <w:rsid w:val="006A6A40"/>
    <w:rPr>
      <w:rFonts w:ascii="Times New Roman" w:eastAsia="Times New Roman" w:hAnsi="Times New Roman" w:cs="Arial"/>
      <w:color w:val="000000"/>
      <w:szCs w:val="21"/>
    </w:rPr>
  </w:style>
  <w:style w:type="table" w:styleId="aa">
    <w:name w:val="Table Grid"/>
    <w:basedOn w:val="a1"/>
    <w:rsid w:val="006A6A40"/>
    <w:pPr>
      <w:widowControl w:val="0"/>
      <w:jc w:val="both"/>
    </w:pPr>
    <w:rPr>
      <w:rFonts w:ascii="Century" w:hAnsi="Century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ource">
    <w:name w:val="Source"/>
    <w:basedOn w:val="a"/>
    <w:next w:val="a"/>
    <w:link w:val="SourceChar"/>
    <w:rsid w:val="006A6A40"/>
    <w:pPr>
      <w:widowControl/>
      <w:tabs>
        <w:tab w:val="left" w:pos="578"/>
        <w:tab w:val="left" w:pos="683"/>
      </w:tabs>
      <w:adjustRightInd w:val="0"/>
      <w:snapToGrid w:val="0"/>
      <w:jc w:val="left"/>
    </w:pPr>
    <w:rPr>
      <w:rFonts w:ascii="Times New Roman" w:eastAsia="Times New Roman" w:hAnsi="Times New Roman" w:cs="Times New Roman"/>
      <w:sz w:val="18"/>
      <w:szCs w:val="16"/>
    </w:rPr>
  </w:style>
  <w:style w:type="paragraph" w:customStyle="1" w:styleId="FigureTitle">
    <w:name w:val="Figure Title"/>
    <w:basedOn w:val="a"/>
    <w:rsid w:val="006A6A40"/>
    <w:pPr>
      <w:jc w:val="center"/>
    </w:pPr>
    <w:rPr>
      <w:rFonts w:ascii="Times New Roman" w:eastAsia="Times New Roman" w:hAnsi="Times New Roman" w:cs="Times New Roman"/>
      <w:b/>
      <w:shadow/>
      <w:color w:val="000000"/>
      <w:szCs w:val="21"/>
    </w:rPr>
  </w:style>
  <w:style w:type="paragraph" w:customStyle="1" w:styleId="TableTitle">
    <w:name w:val="Table Title"/>
    <w:basedOn w:val="a"/>
    <w:link w:val="TableTitleChar"/>
    <w:rsid w:val="002706C9"/>
    <w:pPr>
      <w:widowControl/>
      <w:spacing w:line="0" w:lineRule="atLeast"/>
      <w:jc w:val="center"/>
    </w:pPr>
    <w:rPr>
      <w:rFonts w:ascii="Calibri" w:eastAsia="Times New Roman" w:hAnsi="Calibri" w:cs="Times New Roman"/>
      <w:b/>
      <w:i/>
      <w:color w:val="000000"/>
      <w:szCs w:val="21"/>
    </w:rPr>
  </w:style>
  <w:style w:type="character" w:customStyle="1" w:styleId="TableTitleChar">
    <w:name w:val="Table Title Char"/>
    <w:basedOn w:val="a0"/>
    <w:link w:val="TableTitle"/>
    <w:rsid w:val="002706C9"/>
    <w:rPr>
      <w:rFonts w:ascii="Calibri" w:eastAsia="Times New Roman" w:hAnsi="Calibri" w:cs="Times New Roman"/>
      <w:b/>
      <w:i/>
      <w:color w:val="000000"/>
      <w:szCs w:val="21"/>
    </w:rPr>
  </w:style>
  <w:style w:type="paragraph" w:customStyle="1" w:styleId="Note">
    <w:name w:val="Note"/>
    <w:basedOn w:val="a"/>
    <w:rsid w:val="002706C9"/>
    <w:pPr>
      <w:tabs>
        <w:tab w:val="left" w:pos="630"/>
        <w:tab w:val="left" w:pos="735"/>
      </w:tabs>
      <w:adjustRightInd w:val="0"/>
      <w:snapToGrid w:val="0"/>
      <w:spacing w:line="0" w:lineRule="atLeast"/>
      <w:jc w:val="left"/>
    </w:pPr>
    <w:rPr>
      <w:rFonts w:ascii="Calibri" w:eastAsia="Times New Roman" w:hAnsi="Calibri" w:cs="Times New Roman"/>
      <w:sz w:val="18"/>
      <w:szCs w:val="16"/>
    </w:rPr>
  </w:style>
  <w:style w:type="character" w:customStyle="1" w:styleId="SourceChar">
    <w:name w:val="Source Char"/>
    <w:basedOn w:val="a0"/>
    <w:link w:val="Source"/>
    <w:rsid w:val="002706C9"/>
    <w:rPr>
      <w:rFonts w:ascii="Times New Roman" w:eastAsia="Times New Roman" w:hAnsi="Times New Roman" w:cs="Times New Roman"/>
      <w:sz w:val="18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9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日本工営株式会社</Company>
  <LinksUpToDate>false</LinksUpToDate>
  <CharactersWithSpaces>10980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Tetsuya Maeda</dc:creator>
  <cp:lastModifiedBy>Tetsuya Maeda</cp:lastModifiedBy>
  <cp:revision>5</cp:revision>
  <dcterms:created xsi:type="dcterms:W3CDTF">2015-09-11T02:51:00Z</dcterms:created>
  <dcterms:modified xsi:type="dcterms:W3CDTF">2015-09-18T03:41:00Z</dcterms:modified>
</cp:coreProperties>
</file>